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FA406" w14:textId="7C6495F1" w:rsidR="000A5D9A" w:rsidRPr="007D3E81" w:rsidRDefault="000A5D9A" w:rsidP="000A5D9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0C3DD2">
        <w:rPr>
          <w:rFonts w:cs="Arial"/>
          <w:b/>
          <w:bCs/>
          <w:sz w:val="24"/>
          <w:szCs w:val="24"/>
        </w:rPr>
        <w:t>2</w:t>
      </w:r>
      <w:r w:rsidR="00056031">
        <w:rPr>
          <w:rFonts w:cs="Arial"/>
          <w:b/>
          <w:bCs/>
          <w:sz w:val="24"/>
          <w:szCs w:val="24"/>
        </w:rPr>
        <w:t>1</w:t>
      </w:r>
      <w:r w:rsidR="003B41AC">
        <w:rPr>
          <w:rFonts w:cs="Arial"/>
          <w:b/>
          <w:bCs/>
          <w:sz w:val="24"/>
          <w:szCs w:val="24"/>
        </w:rPr>
        <w:t>-bis</w:t>
      </w:r>
      <w:r w:rsidRPr="007D3E81">
        <w:rPr>
          <w:rFonts w:cs="Arial"/>
          <w:b/>
          <w:sz w:val="24"/>
          <w:szCs w:val="24"/>
        </w:rPr>
        <w:tab/>
      </w:r>
      <w:r w:rsidRPr="001019A6">
        <w:rPr>
          <w:b/>
          <w:noProof/>
          <w:sz w:val="24"/>
          <w:szCs w:val="24"/>
        </w:rPr>
        <w:t>R3-2</w:t>
      </w:r>
      <w:r w:rsidR="002A21A3">
        <w:rPr>
          <w:b/>
          <w:noProof/>
          <w:sz w:val="24"/>
          <w:szCs w:val="24"/>
        </w:rPr>
        <w:t>3</w:t>
      </w:r>
      <w:r w:rsidR="00D2340A">
        <w:rPr>
          <w:b/>
          <w:noProof/>
          <w:sz w:val="24"/>
          <w:szCs w:val="24"/>
        </w:rPr>
        <w:t>5247</w:t>
      </w:r>
    </w:p>
    <w:p w14:paraId="05243933" w14:textId="3823A649" w:rsidR="000A5D9A" w:rsidRDefault="00EE00AB" w:rsidP="000A5D9A">
      <w:pPr>
        <w:pStyle w:val="CRCoverPage"/>
        <w:tabs>
          <w:tab w:val="right" w:pos="9639"/>
          <w:tab w:val="right" w:pos="13323"/>
        </w:tabs>
        <w:spacing w:after="0"/>
        <w:rPr>
          <w:rFonts w:cs="Arial"/>
          <w:b/>
          <w:sz w:val="24"/>
          <w:szCs w:val="24"/>
        </w:rPr>
      </w:pPr>
      <w:r>
        <w:rPr>
          <w:rFonts w:cs="Arial"/>
          <w:b/>
          <w:sz w:val="24"/>
        </w:rPr>
        <w:t>09</w:t>
      </w:r>
      <w:r w:rsidR="000A5D9A">
        <w:rPr>
          <w:rFonts w:cs="Arial"/>
          <w:b/>
          <w:sz w:val="24"/>
        </w:rPr>
        <w:t xml:space="preserve"> </w:t>
      </w:r>
      <w:r w:rsidR="000A5D9A" w:rsidRPr="009055C0">
        <w:rPr>
          <w:rFonts w:cs="Arial"/>
          <w:b/>
          <w:bCs/>
          <w:sz w:val="24"/>
          <w:szCs w:val="24"/>
        </w:rPr>
        <w:t>–</w:t>
      </w:r>
      <w:r w:rsidR="000A5D9A">
        <w:rPr>
          <w:rFonts w:cs="Arial"/>
          <w:b/>
          <w:sz w:val="24"/>
        </w:rPr>
        <w:t xml:space="preserve"> </w:t>
      </w:r>
      <w:r>
        <w:rPr>
          <w:rFonts w:cs="Arial"/>
          <w:b/>
          <w:sz w:val="24"/>
        </w:rPr>
        <w:t>13</w:t>
      </w:r>
      <w:r w:rsidR="000A5D9A">
        <w:rPr>
          <w:rFonts w:cs="Arial"/>
          <w:b/>
          <w:sz w:val="24"/>
        </w:rPr>
        <w:t xml:space="preserve"> </w:t>
      </w:r>
      <w:r>
        <w:rPr>
          <w:rFonts w:cs="Arial"/>
          <w:b/>
          <w:sz w:val="24"/>
        </w:rPr>
        <w:t>October</w:t>
      </w:r>
      <w:r w:rsidR="000A5D9A">
        <w:rPr>
          <w:rFonts w:cs="Arial"/>
          <w:b/>
          <w:sz w:val="24"/>
        </w:rPr>
        <w:t xml:space="preserve"> 202</w:t>
      </w:r>
      <w:r w:rsidR="002A21A3">
        <w:rPr>
          <w:rFonts w:cs="Arial"/>
          <w:b/>
          <w:sz w:val="24"/>
        </w:rPr>
        <w:t>3</w:t>
      </w:r>
      <w:r w:rsidR="000C3DD2">
        <w:rPr>
          <w:rFonts w:cs="Arial"/>
          <w:b/>
          <w:sz w:val="24"/>
        </w:rPr>
        <w:t xml:space="preserve">, </w:t>
      </w:r>
      <w:r>
        <w:rPr>
          <w:rFonts w:cs="Arial"/>
          <w:b/>
          <w:sz w:val="24"/>
        </w:rPr>
        <w:t>Xiamen</w:t>
      </w:r>
      <w:r w:rsidR="000C3DD2">
        <w:rPr>
          <w:rFonts w:cs="Arial"/>
          <w:b/>
          <w:sz w:val="24"/>
        </w:rPr>
        <w:t xml:space="preserve">, </w:t>
      </w:r>
      <w:r>
        <w:rPr>
          <w:rFonts w:cs="Arial"/>
          <w:b/>
          <w:sz w:val="24"/>
        </w:rPr>
        <w:t>China</w:t>
      </w:r>
    </w:p>
    <w:p w14:paraId="66968363" w14:textId="77777777" w:rsidR="0037119B" w:rsidRPr="000A5D9A" w:rsidRDefault="0037119B" w:rsidP="0037119B">
      <w:pPr>
        <w:pStyle w:val="ae"/>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004813E5">
        <w:rPr>
          <w:rStyle w:val="afc"/>
          <w:lang w:val="en-GB"/>
        </w:rPr>
        <w:t>Lenovo</w:t>
      </w:r>
    </w:p>
    <w:p w14:paraId="3FAABCD3" w14:textId="7AE6B104"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5AE6D5A4"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 xml:space="preserve">The signalling support for </w:t>
      </w:r>
      <w:r w:rsidR="009D6FB8">
        <w:rPr>
          <w:rFonts w:eastAsiaTheme="minorEastAsia"/>
          <w:lang w:eastAsia="zh-CN"/>
        </w:rPr>
        <w:t>LTM</w:t>
      </w:r>
      <w:r>
        <w:rPr>
          <w:rFonts w:eastAsiaTheme="minorEastAsia"/>
          <w:lang w:eastAsia="zh-CN"/>
        </w:rPr>
        <w:t xml:space="preserve"> was discussed </w:t>
      </w:r>
      <w:r w:rsidR="009D453E">
        <w:rPr>
          <w:rFonts w:eastAsiaTheme="minorEastAsia"/>
          <w:lang w:eastAsia="zh-CN"/>
        </w:rPr>
        <w:t>at the</w:t>
      </w:r>
      <w:r>
        <w:rPr>
          <w:rFonts w:eastAsiaTheme="minorEastAsia"/>
          <w:lang w:eastAsia="zh-CN"/>
        </w:rPr>
        <w:t xml:space="preserve"> RAN3#1</w:t>
      </w:r>
      <w:r w:rsidR="00934C10">
        <w:rPr>
          <w:rFonts w:eastAsiaTheme="minorEastAsia"/>
          <w:lang w:eastAsia="zh-CN"/>
        </w:rPr>
        <w:t>2</w:t>
      </w:r>
      <w:r w:rsidR="00644B4A">
        <w:rPr>
          <w:rFonts w:eastAsiaTheme="minorEastAsia"/>
          <w:lang w:eastAsia="zh-CN"/>
        </w:rPr>
        <w:t>1</w:t>
      </w:r>
      <w:r w:rsidR="009D453E">
        <w:rPr>
          <w:rFonts w:eastAsiaTheme="minorEastAsia"/>
          <w:lang w:eastAsia="zh-CN"/>
        </w:rPr>
        <w:t xml:space="preserve">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8"/>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7708F897" w14:textId="12B42D42" w:rsidR="005D1081" w:rsidRPr="002861FD" w:rsidRDefault="00644B4A" w:rsidP="00AC76A3">
            <w:pPr>
              <w:rPr>
                <w:bCs/>
                <w:color w:val="00B050"/>
                <w:kern w:val="2"/>
              </w:rPr>
            </w:pPr>
            <w:bookmarkStart w:id="3" w:name="_Hlk130825108"/>
            <w:r w:rsidRPr="002861FD">
              <w:rPr>
                <w:bCs/>
                <w:color w:val="008000"/>
              </w:rPr>
              <w:t>Turn the WA to agreement that a new Class-2 procedure is introduced to notify gNB-CU about the LTM cell switch.</w:t>
            </w:r>
          </w:p>
          <w:p w14:paraId="6955CAD2" w14:textId="77777777" w:rsidR="00644B4A" w:rsidRPr="007A4AB8" w:rsidRDefault="00644B4A" w:rsidP="00AC76A3">
            <w:pPr>
              <w:rPr>
                <w:b/>
              </w:rPr>
            </w:pPr>
            <w:r w:rsidRPr="007A4AB8">
              <w:rPr>
                <w:b/>
              </w:rPr>
              <w:t>Issue 1:  L1 measurement configuration and reporting</w:t>
            </w:r>
          </w:p>
          <w:p w14:paraId="1B52C4B1" w14:textId="77777777" w:rsidR="00644B4A" w:rsidRPr="002861FD" w:rsidRDefault="00644B4A" w:rsidP="00AC76A3">
            <w:pPr>
              <w:widowControl w:val="0"/>
              <w:ind w:left="142" w:hanging="142"/>
              <w:rPr>
                <w:bCs/>
                <w:color w:val="008000"/>
              </w:rPr>
            </w:pPr>
            <w:r w:rsidRPr="002861FD">
              <w:rPr>
                <w:bCs/>
                <w:color w:val="008000"/>
              </w:rPr>
              <w:t>For inter-gNB-DU LTM, the RS configuration needs to be sent from C-DU to S-DU via CU.</w:t>
            </w:r>
          </w:p>
          <w:p w14:paraId="51506B14" w14:textId="77777777" w:rsidR="00644B4A" w:rsidRPr="002861FD" w:rsidRDefault="00644B4A" w:rsidP="00AC76A3">
            <w:pPr>
              <w:widowControl w:val="0"/>
              <w:ind w:left="142" w:hanging="142"/>
              <w:rPr>
                <w:bCs/>
                <w:color w:val="008000"/>
              </w:rPr>
            </w:pPr>
            <w:r w:rsidRPr="002861FD">
              <w:rPr>
                <w:bCs/>
                <w:color w:val="008000"/>
              </w:rPr>
              <w:t>Agree to add the RS configuration in UE Context Setup/Modification in stage2 and stage3.</w:t>
            </w:r>
          </w:p>
          <w:p w14:paraId="1528C1A0" w14:textId="77777777" w:rsidR="00644B4A" w:rsidRPr="002861FD" w:rsidRDefault="00644B4A" w:rsidP="00AC76A3">
            <w:pPr>
              <w:widowControl w:val="0"/>
              <w:ind w:left="142" w:hanging="142"/>
              <w:rPr>
                <w:bCs/>
                <w:color w:val="0000FF"/>
              </w:rPr>
            </w:pPr>
            <w:r w:rsidRPr="002861FD">
              <w:rPr>
                <w:bCs/>
                <w:color w:val="0000FF"/>
              </w:rPr>
              <w:t xml:space="preserve">FFS on the details of Stage 2 and stage3. </w:t>
            </w:r>
          </w:p>
          <w:p w14:paraId="5798C50E" w14:textId="77777777" w:rsidR="00644B4A" w:rsidRPr="002861FD" w:rsidRDefault="00644B4A" w:rsidP="00AC76A3">
            <w:pPr>
              <w:widowControl w:val="0"/>
              <w:ind w:left="142" w:hanging="142"/>
              <w:rPr>
                <w:bCs/>
                <w:color w:val="008000"/>
              </w:rPr>
            </w:pPr>
            <w:r w:rsidRPr="002861FD">
              <w:rPr>
                <w:bCs/>
                <w:color w:val="008000"/>
              </w:rPr>
              <w:t>The gNB-CU uses the UE Context Modification Request procedure to transfer the RS configuration of candidate cells to the source gNB-DU and/or other candidate gNB-DUs to generates the L1 configurations.</w:t>
            </w:r>
          </w:p>
          <w:p w14:paraId="1ACC9131" w14:textId="36B5311F" w:rsidR="00644B4A" w:rsidRPr="002861FD" w:rsidRDefault="00644B4A" w:rsidP="00AC76A3">
            <w:pPr>
              <w:widowControl w:val="0"/>
              <w:rPr>
                <w:bCs/>
                <w:color w:val="0000FF"/>
              </w:rPr>
            </w:pPr>
            <w:r w:rsidRPr="002861FD">
              <w:rPr>
                <w:bCs/>
                <w:color w:val="0000FF"/>
              </w:rPr>
              <w:t>FFS whether CU needs to request the DU to provide the RS configuration.</w:t>
            </w:r>
          </w:p>
          <w:p w14:paraId="602A4821" w14:textId="6BB71A8F" w:rsidR="00644B4A" w:rsidRPr="002861FD" w:rsidRDefault="00644B4A" w:rsidP="00AC76A3">
            <w:pPr>
              <w:widowControl w:val="0"/>
              <w:rPr>
                <w:rFonts w:eastAsia="MS Mincho"/>
                <w:bCs/>
                <w:color w:val="0000FF"/>
              </w:rPr>
            </w:pPr>
            <w:r w:rsidRPr="002861FD">
              <w:rPr>
                <w:bCs/>
                <w:color w:val="0000FF"/>
              </w:rPr>
              <w:t>RS configuration sends from C-DU to S-DU via CU or CU request. Need to discuss detail.</w:t>
            </w:r>
          </w:p>
          <w:p w14:paraId="34EAB5E1" w14:textId="2F85CD89" w:rsidR="00644B4A" w:rsidRPr="007A4AB8" w:rsidRDefault="00644B4A" w:rsidP="00AC76A3">
            <w:pPr>
              <w:rPr>
                <w:b/>
              </w:rPr>
            </w:pPr>
            <w:r w:rsidRPr="007A4AB8">
              <w:rPr>
                <w:b/>
              </w:rPr>
              <w:t>Issue 2: TCI state configuration</w:t>
            </w:r>
          </w:p>
          <w:p w14:paraId="2E7A836C" w14:textId="44830EED" w:rsidR="00644B4A" w:rsidRPr="002861FD" w:rsidRDefault="00644B4A" w:rsidP="00AC76A3">
            <w:pPr>
              <w:widowControl w:val="0"/>
              <w:rPr>
                <w:bCs/>
                <w:color w:val="008000"/>
              </w:rPr>
            </w:pPr>
            <w:r w:rsidRPr="002861FD">
              <w:rPr>
                <w:bCs/>
                <w:color w:val="008000"/>
              </w:rPr>
              <w:t>The gNB-CU uses the UE Context Setup procedure to collect the TCI state configurations of candidate cells in LTM configuration phase for inter-DU LTM.</w:t>
            </w:r>
          </w:p>
          <w:p w14:paraId="72E07189" w14:textId="546EB88A" w:rsidR="00644B4A" w:rsidRPr="002861FD" w:rsidRDefault="00644B4A" w:rsidP="00AC76A3">
            <w:pPr>
              <w:widowControl w:val="0"/>
              <w:rPr>
                <w:bCs/>
                <w:color w:val="0000FF"/>
              </w:rPr>
            </w:pPr>
            <w:r w:rsidRPr="002861FD">
              <w:rPr>
                <w:bCs/>
                <w:color w:val="008000"/>
              </w:rPr>
              <w:t>After LTM configuration, the gNB-CU indicates the collected TCI state configurations of candidate cells to the source gNB-DU and all candidate DUs via UE Context Modification procedure for the UE.</w:t>
            </w:r>
          </w:p>
          <w:p w14:paraId="2B50519B" w14:textId="2D10DBB3" w:rsidR="00644B4A" w:rsidRPr="002861FD" w:rsidRDefault="00644B4A" w:rsidP="00AC76A3">
            <w:pPr>
              <w:widowControl w:val="0"/>
              <w:rPr>
                <w:bCs/>
                <w:color w:val="0000FF"/>
              </w:rPr>
            </w:pPr>
            <w:r w:rsidRPr="002861FD">
              <w:rPr>
                <w:bCs/>
                <w:color w:val="0000FF"/>
              </w:rPr>
              <w:t xml:space="preserve">FFS on the need of an explicit request from </w:t>
            </w:r>
            <w:proofErr w:type="gramStart"/>
            <w:r w:rsidRPr="002861FD">
              <w:rPr>
                <w:bCs/>
                <w:color w:val="0000FF"/>
              </w:rPr>
              <w:t>CU</w:t>
            </w:r>
            <w:proofErr w:type="gramEnd"/>
          </w:p>
          <w:p w14:paraId="43576B1E" w14:textId="7622A391" w:rsidR="00644B4A" w:rsidRPr="007A4AB8" w:rsidRDefault="00644B4A" w:rsidP="00AC76A3">
            <w:pPr>
              <w:rPr>
                <w:rFonts w:eastAsia="MS Mincho"/>
                <w:b/>
              </w:rPr>
            </w:pPr>
            <w:r w:rsidRPr="007A4AB8">
              <w:rPr>
                <w:b/>
              </w:rPr>
              <w:t>Issue 3: Selected beam transfer</w:t>
            </w:r>
          </w:p>
          <w:p w14:paraId="211B0C6C" w14:textId="77777777" w:rsidR="00644B4A" w:rsidRPr="002861FD" w:rsidRDefault="00644B4A" w:rsidP="00AC76A3">
            <w:pPr>
              <w:widowControl w:val="0"/>
              <w:ind w:left="144" w:hanging="144"/>
              <w:rPr>
                <w:bCs/>
                <w:color w:val="0000FF"/>
              </w:rPr>
            </w:pPr>
            <w:r w:rsidRPr="002861FD">
              <w:rPr>
                <w:bCs/>
                <w:color w:val="0000FF"/>
              </w:rPr>
              <w:t xml:space="preserve">FFS for the detail of selected beam information. </w:t>
            </w:r>
          </w:p>
          <w:p w14:paraId="25B855B7" w14:textId="77777777" w:rsidR="00644B4A" w:rsidRPr="002861FD" w:rsidRDefault="00644B4A" w:rsidP="00AC76A3">
            <w:pPr>
              <w:widowControl w:val="0"/>
              <w:ind w:left="144" w:hanging="144"/>
              <w:rPr>
                <w:bCs/>
                <w:color w:val="0000FF"/>
              </w:rPr>
            </w:pPr>
            <w:r w:rsidRPr="002861FD">
              <w:rPr>
                <w:bCs/>
                <w:color w:val="0000FF"/>
              </w:rPr>
              <w:t>For the part of CU to target DU is FFS of which procedure can be used.</w:t>
            </w:r>
          </w:p>
          <w:p w14:paraId="0BB54680" w14:textId="7383C724" w:rsidR="00644B4A" w:rsidRPr="002861FD" w:rsidRDefault="00644B4A" w:rsidP="00AC76A3">
            <w:pPr>
              <w:widowControl w:val="0"/>
              <w:rPr>
                <w:bCs/>
                <w:color w:val="0000FF"/>
              </w:rPr>
            </w:pPr>
            <w:r w:rsidRPr="002861FD">
              <w:rPr>
                <w:bCs/>
                <w:color w:val="0000FF"/>
              </w:rPr>
              <w:t>FFS on the procedure from CU to target DU to inform the selected beam information and target cell ID.</w:t>
            </w:r>
          </w:p>
          <w:p w14:paraId="445E65DB" w14:textId="77777777" w:rsidR="00644B4A" w:rsidRPr="002861FD" w:rsidRDefault="00644B4A" w:rsidP="00AC76A3">
            <w:pPr>
              <w:widowControl w:val="0"/>
              <w:rPr>
                <w:bCs/>
                <w:color w:val="0000FF"/>
              </w:rPr>
            </w:pPr>
            <w:r w:rsidRPr="002861FD">
              <w:rPr>
                <w:bCs/>
                <w:color w:val="0000FF"/>
              </w:rPr>
              <w:t>Option 1: Two new class 2 procedures with different name.</w:t>
            </w:r>
          </w:p>
          <w:p w14:paraId="747655BA" w14:textId="77777777" w:rsidR="00644B4A" w:rsidRPr="002861FD" w:rsidRDefault="00644B4A" w:rsidP="00AC76A3">
            <w:pPr>
              <w:widowControl w:val="0"/>
              <w:rPr>
                <w:bCs/>
                <w:color w:val="0000FF"/>
              </w:rPr>
            </w:pPr>
            <w:r w:rsidRPr="002861FD">
              <w:rPr>
                <w:bCs/>
                <w:color w:val="0000FF"/>
              </w:rPr>
              <w:t>Option 2: same new class 2 procedure</w:t>
            </w:r>
          </w:p>
          <w:p w14:paraId="7AC3B23C" w14:textId="77777777" w:rsidR="00644B4A" w:rsidRPr="002861FD" w:rsidRDefault="00644B4A" w:rsidP="00AC76A3">
            <w:pPr>
              <w:widowControl w:val="0"/>
              <w:rPr>
                <w:bCs/>
                <w:color w:val="0000FF"/>
              </w:rPr>
            </w:pPr>
            <w:r w:rsidRPr="002861FD">
              <w:rPr>
                <w:bCs/>
                <w:color w:val="0000FF"/>
              </w:rPr>
              <w:t>Option 3: class 1 procedure.</w:t>
            </w:r>
          </w:p>
          <w:p w14:paraId="409996C4" w14:textId="77777777" w:rsidR="00644B4A" w:rsidRPr="002861FD" w:rsidRDefault="00644B4A" w:rsidP="00AC76A3">
            <w:pPr>
              <w:widowControl w:val="0"/>
              <w:rPr>
                <w:bCs/>
                <w:color w:val="0000FF"/>
              </w:rPr>
            </w:pPr>
            <w:r w:rsidRPr="002861FD">
              <w:rPr>
                <w:bCs/>
                <w:color w:val="0000FF"/>
              </w:rPr>
              <w:t xml:space="preserve">Down selection among those 3 </w:t>
            </w:r>
            <w:proofErr w:type="gramStart"/>
            <w:r w:rsidRPr="002861FD">
              <w:rPr>
                <w:bCs/>
                <w:color w:val="0000FF"/>
              </w:rPr>
              <w:t>options  at</w:t>
            </w:r>
            <w:proofErr w:type="gramEnd"/>
            <w:r w:rsidRPr="002861FD">
              <w:rPr>
                <w:bCs/>
                <w:color w:val="0000FF"/>
              </w:rPr>
              <w:t xml:space="preserve"> next meeting.</w:t>
            </w:r>
          </w:p>
          <w:p w14:paraId="5F39B77D" w14:textId="0B2B41F1" w:rsidR="00644B4A" w:rsidRPr="007A4AB8" w:rsidRDefault="00644B4A" w:rsidP="00AC76A3">
            <w:pPr>
              <w:rPr>
                <w:rFonts w:eastAsia="MS Mincho"/>
                <w:b/>
              </w:rPr>
            </w:pPr>
            <w:r w:rsidRPr="007A4AB8">
              <w:rPr>
                <w:b/>
              </w:rPr>
              <w:t>Issue 4: TA acquisition</w:t>
            </w:r>
          </w:p>
          <w:p w14:paraId="4AAAD7A8" w14:textId="48C447E8" w:rsidR="00644B4A" w:rsidRPr="002861FD" w:rsidRDefault="00644B4A" w:rsidP="00AC76A3">
            <w:pPr>
              <w:rPr>
                <w:bCs/>
                <w:color w:val="008000"/>
              </w:rPr>
            </w:pPr>
            <w:r w:rsidRPr="002861FD">
              <w:rPr>
                <w:bCs/>
                <w:color w:val="008000"/>
              </w:rPr>
              <w:t>RAN3 prioritizes specifying support for early TA acquisition “without RAR” and mark the method “with RAR” as open issue.</w:t>
            </w:r>
          </w:p>
          <w:p w14:paraId="2D0774D0" w14:textId="1C8060D7" w:rsidR="00644B4A" w:rsidRPr="002861FD" w:rsidRDefault="00644B4A" w:rsidP="00AC76A3">
            <w:pPr>
              <w:rPr>
                <w:bCs/>
                <w:color w:val="008000"/>
              </w:rPr>
            </w:pPr>
            <w:r w:rsidRPr="002861FD">
              <w:rPr>
                <w:bCs/>
                <w:color w:val="008000"/>
              </w:rPr>
              <w:lastRenderedPageBreak/>
              <w:t>CU shall send the TA value to the source DU.</w:t>
            </w:r>
          </w:p>
          <w:p w14:paraId="444131E4" w14:textId="5BEDBE50" w:rsidR="00644B4A" w:rsidRPr="002861FD" w:rsidRDefault="00644B4A" w:rsidP="00AC76A3">
            <w:pPr>
              <w:rPr>
                <w:rFonts w:eastAsia="MS Mincho"/>
                <w:bCs/>
                <w:color w:val="008000"/>
              </w:rPr>
            </w:pPr>
            <w:r w:rsidRPr="002861FD">
              <w:rPr>
                <w:bCs/>
                <w:color w:val="008000"/>
              </w:rPr>
              <w:t>In inter-DU LTM, the gNB-CU provides the CFRA resource received from the candidate gNB-DU to the source gNB-DU via UE Context Modification procedure.</w:t>
            </w:r>
          </w:p>
          <w:p w14:paraId="1423DEDC" w14:textId="77777777" w:rsidR="00644B4A" w:rsidRPr="002861FD" w:rsidRDefault="00644B4A" w:rsidP="00AC76A3">
            <w:pPr>
              <w:rPr>
                <w:bCs/>
                <w:color w:val="008000"/>
              </w:rPr>
            </w:pPr>
            <w:r w:rsidRPr="002861FD">
              <w:rPr>
                <w:bCs/>
                <w:color w:val="008000"/>
              </w:rPr>
              <w:t>Working assumption: the CFRA resources could be shared only among the UEs in a single gNB-DU to avoid the RACH access conflict between UEs from different DU. need align with RAN2.</w:t>
            </w:r>
          </w:p>
          <w:p w14:paraId="3F294808" w14:textId="77777777" w:rsidR="00644B4A" w:rsidRPr="002861FD" w:rsidRDefault="00644B4A" w:rsidP="00AC76A3">
            <w:pPr>
              <w:rPr>
                <w:bCs/>
                <w:color w:val="008000"/>
              </w:rPr>
            </w:pPr>
            <w:r w:rsidRPr="002861FD">
              <w:rPr>
                <w:bCs/>
                <w:color w:val="008000"/>
              </w:rPr>
              <w:t xml:space="preserve">WA: Indicate the source gNB-DU ID when request the CFRA resources to the candidate DU.  </w:t>
            </w:r>
          </w:p>
          <w:p w14:paraId="2DBD37E5" w14:textId="77777777" w:rsidR="00644B4A" w:rsidRPr="002861FD" w:rsidRDefault="00644B4A" w:rsidP="00AC76A3">
            <w:pPr>
              <w:rPr>
                <w:bCs/>
                <w:color w:val="008000"/>
              </w:rPr>
            </w:pPr>
            <w:r w:rsidRPr="002861FD">
              <w:rPr>
                <w:bCs/>
                <w:color w:val="008000"/>
              </w:rPr>
              <w:t>WA: to introduce (</w:t>
            </w:r>
            <w:proofErr w:type="gramStart"/>
            <w:r w:rsidRPr="002861FD">
              <w:rPr>
                <w:bCs/>
                <w:color w:val="008000"/>
              </w:rPr>
              <w:t>2)new</w:t>
            </w:r>
            <w:proofErr w:type="gramEnd"/>
            <w:r w:rsidRPr="002861FD">
              <w:rPr>
                <w:bCs/>
                <w:color w:val="008000"/>
              </w:rPr>
              <w:t xml:space="preserve"> class 2 non-UE associated F1 signalings to deliver the TA information from the candidate gNB-DU to the source gNB-DU via gNB-CU. </w:t>
            </w:r>
          </w:p>
          <w:p w14:paraId="4F160FA0" w14:textId="77777777" w:rsidR="00644B4A" w:rsidRPr="002861FD" w:rsidRDefault="00644B4A" w:rsidP="00AC76A3">
            <w:pPr>
              <w:rPr>
                <w:rFonts w:eastAsia="MS Mincho"/>
                <w:bCs/>
                <w:color w:val="008000"/>
              </w:rPr>
            </w:pPr>
            <w:r w:rsidRPr="002861FD">
              <w:rPr>
                <w:bCs/>
                <w:color w:val="008000"/>
              </w:rPr>
              <w:t xml:space="preserve">How the source DU detect failure of TA info acquisition is up to implementation (eg., based on timer in source DU). </w:t>
            </w:r>
          </w:p>
          <w:p w14:paraId="1C625940" w14:textId="77777777" w:rsidR="00644B4A" w:rsidRPr="002861FD" w:rsidRDefault="00644B4A" w:rsidP="00AC76A3">
            <w:pPr>
              <w:rPr>
                <w:bCs/>
                <w:color w:val="008000"/>
              </w:rPr>
            </w:pPr>
            <w:r w:rsidRPr="002861FD">
              <w:rPr>
                <w:bCs/>
                <w:color w:val="008000"/>
              </w:rPr>
              <w:t xml:space="preserve">Source DU </w:t>
            </w:r>
            <w:proofErr w:type="gramStart"/>
            <w:r w:rsidRPr="002861FD">
              <w:rPr>
                <w:bCs/>
                <w:color w:val="008000"/>
              </w:rPr>
              <w:t>is in charge of</w:t>
            </w:r>
            <w:proofErr w:type="gramEnd"/>
            <w:r w:rsidRPr="002861FD">
              <w:rPr>
                <w:bCs/>
                <w:color w:val="008000"/>
              </w:rPr>
              <w:t xml:space="preserve"> checking the TA validity. </w:t>
            </w:r>
          </w:p>
          <w:p w14:paraId="0406A3DA" w14:textId="5A9B3085" w:rsidR="00644B4A" w:rsidRPr="002861FD" w:rsidRDefault="00644B4A" w:rsidP="00AC76A3">
            <w:pPr>
              <w:rPr>
                <w:rFonts w:eastAsia="MS Mincho"/>
                <w:b/>
              </w:rPr>
            </w:pPr>
            <w:r w:rsidRPr="002861FD">
              <w:rPr>
                <w:b/>
              </w:rPr>
              <w:t>Issue 6: LTM and L3 handover collision</w:t>
            </w:r>
          </w:p>
          <w:p w14:paraId="0DC88D22" w14:textId="77777777" w:rsidR="00644B4A" w:rsidRPr="002861FD" w:rsidRDefault="00644B4A" w:rsidP="00AC76A3">
            <w:pPr>
              <w:widowControl w:val="0"/>
              <w:contextualSpacing/>
              <w:rPr>
                <w:rFonts w:eastAsia="等线"/>
                <w:bCs/>
                <w:color w:val="008000"/>
              </w:rPr>
            </w:pPr>
            <w:r w:rsidRPr="002861FD">
              <w:rPr>
                <w:rFonts w:eastAsia="等线"/>
                <w:bCs/>
                <w:color w:val="008000"/>
              </w:rPr>
              <w:t>In case that L3 handover is triggered earlier than LTM (the gNB-DU receives the L3 handover command before LTM is triggered), L3 handover has high priority.</w:t>
            </w:r>
          </w:p>
          <w:p w14:paraId="61DB07E6" w14:textId="77777777" w:rsidR="00644B4A" w:rsidRPr="002861FD" w:rsidRDefault="00644B4A" w:rsidP="00AC76A3">
            <w:pPr>
              <w:widowControl w:val="0"/>
              <w:contextualSpacing/>
              <w:rPr>
                <w:rFonts w:eastAsia="等线"/>
                <w:bCs/>
                <w:color w:val="008000"/>
              </w:rPr>
            </w:pPr>
            <w:r w:rsidRPr="002861FD">
              <w:rPr>
                <w:rFonts w:eastAsia="等线"/>
                <w:bCs/>
                <w:color w:val="008000"/>
              </w:rPr>
              <w:t>In case that LTM is triggered earlier than L3 (the gNB-CU receives the LTM notify message from gNB-DU before L3 handover is triggered), LTM has high priority,</w:t>
            </w:r>
          </w:p>
          <w:p w14:paraId="306552A6" w14:textId="55D3121C" w:rsidR="00CA1A22" w:rsidRDefault="00644B4A" w:rsidP="00D34C67">
            <w:pPr>
              <w:widowControl w:val="0"/>
              <w:contextualSpacing/>
              <w:rPr>
                <w:b/>
              </w:rPr>
            </w:pPr>
            <w:r w:rsidRPr="002861FD">
              <w:rPr>
                <w:rFonts w:eastAsia="等线"/>
                <w:bCs/>
                <w:color w:val="008000"/>
              </w:rPr>
              <w:t xml:space="preserve">WA: In case that LTM and L3 handover are triggered almost simultaneously (cross signaling on F1). The (source) gNB-DU fails the L3 handover by responding with UE Context Modification Failure message with proper cause meaning LTM has high priority. </w:t>
            </w:r>
          </w:p>
          <w:p w14:paraId="44CED0D8" w14:textId="51366FA1" w:rsidR="00644B4A" w:rsidRPr="002861FD" w:rsidRDefault="00644B4A" w:rsidP="00D34C67">
            <w:pPr>
              <w:spacing w:beforeLines="50" w:before="120"/>
              <w:rPr>
                <w:rFonts w:eastAsia="MS Mincho"/>
                <w:b/>
              </w:rPr>
            </w:pPr>
            <w:r w:rsidRPr="002861FD">
              <w:rPr>
                <w:b/>
              </w:rPr>
              <w:t>Issue 7: Reference configuration</w:t>
            </w:r>
          </w:p>
          <w:p w14:paraId="4D2ECC0E" w14:textId="77777777" w:rsidR="00644B4A" w:rsidRPr="002861FD" w:rsidRDefault="00644B4A" w:rsidP="00AC76A3">
            <w:pPr>
              <w:rPr>
                <w:bCs/>
                <w:color w:val="FF0000"/>
              </w:rPr>
            </w:pPr>
            <w:r w:rsidRPr="002861FD">
              <w:rPr>
                <w:bCs/>
                <w:color w:val="FF0000"/>
              </w:rPr>
              <w:t>Prioritize the reference configuration on F1 at next meeting.</w:t>
            </w:r>
          </w:p>
          <w:p w14:paraId="5FF5B358" w14:textId="55AC8A9E" w:rsidR="00D162A1" w:rsidRPr="00D162A1" w:rsidRDefault="00644B4A" w:rsidP="00AC76A3">
            <w:pPr>
              <w:rPr>
                <w:rFonts w:ascii="Calibri" w:eastAsiaTheme="minorEastAsia" w:hAnsi="Calibri" w:cs="Calibri"/>
                <w:sz w:val="18"/>
                <w:szCs w:val="18"/>
                <w:lang w:eastAsia="zh-CN"/>
              </w:rPr>
            </w:pPr>
            <w:r w:rsidRPr="002861FD">
              <w:rPr>
                <w:bCs/>
                <w:color w:val="0000FF"/>
              </w:rPr>
              <w:t>List all options and down selection.</w:t>
            </w:r>
            <w:r w:rsidR="005D1081" w:rsidRPr="002861FD">
              <w:rPr>
                <w:bCs/>
                <w:u w:val="single"/>
              </w:rPr>
              <w:t xml:space="preserve"> </w:t>
            </w:r>
          </w:p>
        </w:tc>
      </w:tr>
      <w:bookmarkEnd w:id="3"/>
    </w:tbl>
    <w:p w14:paraId="524CB086" w14:textId="77777777" w:rsidR="00951AC2" w:rsidRDefault="00951AC2" w:rsidP="006655CA">
      <w:pPr>
        <w:ind w:firstLineChars="150" w:firstLine="270"/>
        <w:rPr>
          <w:rFonts w:eastAsia="MS Mincho" w:cs="Calibri"/>
          <w:color w:val="00B050"/>
          <w:sz w:val="18"/>
          <w:szCs w:val="18"/>
        </w:rPr>
      </w:pPr>
    </w:p>
    <w:p w14:paraId="0E4CA705" w14:textId="6855B085"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9D6FB8">
        <w:t>LTM</w:t>
      </w:r>
      <w:r w:rsidR="006C50D9">
        <w:t xml:space="preserve"> related to RAN3 impact</w:t>
      </w:r>
      <w:r w:rsidR="00A50B21">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2F645E34" w14:textId="08AC44F9" w:rsidR="00F207F9" w:rsidRDefault="00F207F9" w:rsidP="009A08E3">
      <w:pPr>
        <w:rPr>
          <w:rFonts w:eastAsia="宋体"/>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FA01FE">
        <w:rPr>
          <w:rFonts w:eastAsiaTheme="minorEastAsia"/>
          <w:b/>
          <w:u w:val="single"/>
          <w:lang w:eastAsia="zh-CN"/>
        </w:rPr>
        <w:t>A</w:t>
      </w:r>
      <w:r w:rsidRPr="007509BC">
        <w:rPr>
          <w:rFonts w:eastAsiaTheme="minorEastAsia"/>
          <w:b/>
          <w:u w:val="single"/>
          <w:lang w:eastAsia="zh-CN"/>
        </w:rPr>
        <w:t xml:space="preserve">: </w:t>
      </w:r>
      <w:r>
        <w:rPr>
          <w:rFonts w:eastAsiaTheme="minorEastAsia"/>
          <w:b/>
          <w:u w:val="single"/>
          <w:lang w:eastAsia="zh-CN"/>
        </w:rPr>
        <w:t>HO collision</w:t>
      </w:r>
    </w:p>
    <w:p w14:paraId="2FC3E2B0" w14:textId="7BAED8AB" w:rsidR="00861194" w:rsidRDefault="00861194" w:rsidP="009A08E3">
      <w:pPr>
        <w:rPr>
          <w:rFonts w:eastAsia="宋体"/>
          <w:lang w:eastAsia="zh-CN"/>
        </w:rPr>
      </w:pPr>
      <w:r>
        <w:rPr>
          <w:rFonts w:eastAsia="宋体"/>
          <w:lang w:eastAsia="zh-CN"/>
        </w:rPr>
        <w:t>At the RAN3#1</w:t>
      </w:r>
      <w:r w:rsidR="00ED6318">
        <w:rPr>
          <w:rFonts w:eastAsia="宋体"/>
          <w:lang w:eastAsia="zh-CN"/>
        </w:rPr>
        <w:t>2</w:t>
      </w:r>
      <w:r w:rsidR="0034750B">
        <w:rPr>
          <w:rFonts w:eastAsia="宋体"/>
          <w:lang w:eastAsia="zh-CN"/>
        </w:rPr>
        <w:t>1</w:t>
      </w:r>
      <w:r>
        <w:rPr>
          <w:rFonts w:eastAsia="宋体"/>
          <w:lang w:eastAsia="zh-CN"/>
        </w:rPr>
        <w:t xml:space="preserve"> meeting, </w:t>
      </w:r>
      <w:r w:rsidR="0034750B">
        <w:rPr>
          <w:rFonts w:eastAsia="宋体"/>
          <w:lang w:eastAsia="zh-CN"/>
        </w:rPr>
        <w:t>the</w:t>
      </w:r>
      <w:r w:rsidR="00032239">
        <w:rPr>
          <w:rFonts w:eastAsia="宋体"/>
          <w:lang w:eastAsia="zh-CN"/>
        </w:rPr>
        <w:t xml:space="preserve"> HO collision between the LTM and L3 HO </w:t>
      </w:r>
      <w:r w:rsidR="0034750B">
        <w:rPr>
          <w:rFonts w:eastAsia="宋体"/>
          <w:lang w:eastAsia="zh-CN"/>
        </w:rPr>
        <w:t>was discussed, and a working assumption was made:</w:t>
      </w:r>
    </w:p>
    <w:p w14:paraId="0BA0299A" w14:textId="5DE8BC6E" w:rsidR="00032239" w:rsidRPr="0034750B" w:rsidRDefault="0034750B">
      <w:pPr>
        <w:pStyle w:val="aff"/>
        <w:numPr>
          <w:ilvl w:val="0"/>
          <w:numId w:val="14"/>
        </w:numPr>
        <w:ind w:firstLineChars="0"/>
        <w:rPr>
          <w:rFonts w:eastAsia="宋体"/>
          <w:bCs/>
          <w:lang w:eastAsia="zh-CN"/>
        </w:rPr>
      </w:pPr>
      <w:r w:rsidRPr="0034750B">
        <w:rPr>
          <w:rFonts w:eastAsia="宋体"/>
          <w:bCs/>
          <w:lang w:val="en-US" w:eastAsia="zh-CN"/>
        </w:rPr>
        <w:t>WA: In case that LTM and L3 handover are triggered almost simultaneously (cross signaling on F1). The (source) gNB-DU fails the L3 handover by responding with UE Context Modification Failure message with proper cause meaning LTM has high priority.</w:t>
      </w:r>
    </w:p>
    <w:p w14:paraId="30F5A140" w14:textId="4BE8AF01" w:rsidR="002837AD" w:rsidRDefault="002837AD">
      <w:pPr>
        <w:pStyle w:val="aff"/>
        <w:numPr>
          <w:ilvl w:val="0"/>
          <w:numId w:val="14"/>
        </w:numPr>
        <w:ind w:firstLineChars="0"/>
        <w:rPr>
          <w:rFonts w:eastAsia="宋体"/>
          <w:lang w:eastAsia="zh-CN"/>
        </w:rPr>
      </w:pPr>
      <w:r>
        <w:rPr>
          <w:rFonts w:eastAsia="宋体"/>
          <w:lang w:eastAsia="zh-CN"/>
        </w:rPr>
        <w:t>Case 2: The CU receives the LTM notification from the DU after the CU has started preparing (inter-CU) L3 HO but has not triggered L3 HO. In this case, the CU may need to cancel the prepared L3 HO over Xn interface, or the CU may coordinate with the DU before the L3 HO preparation to avoid such collision.</w:t>
      </w:r>
    </w:p>
    <w:p w14:paraId="388EA5EF" w14:textId="763258E1" w:rsidR="002837AD" w:rsidRPr="002837AD" w:rsidRDefault="002837AD">
      <w:pPr>
        <w:pStyle w:val="aff"/>
        <w:numPr>
          <w:ilvl w:val="0"/>
          <w:numId w:val="14"/>
        </w:numPr>
        <w:ind w:firstLineChars="0"/>
        <w:rPr>
          <w:rFonts w:eastAsia="宋体"/>
          <w:lang w:eastAsia="zh-CN"/>
        </w:rPr>
      </w:pPr>
      <w:r>
        <w:rPr>
          <w:rFonts w:eastAsia="宋体" w:hint="eastAsia"/>
          <w:lang w:eastAsia="zh-CN"/>
        </w:rPr>
        <w:t>C</w:t>
      </w:r>
      <w:r>
        <w:rPr>
          <w:rFonts w:eastAsia="宋体"/>
          <w:lang w:eastAsia="zh-CN"/>
        </w:rPr>
        <w:t xml:space="preserve">ase 3: </w:t>
      </w:r>
      <w:r w:rsidR="00E54E68">
        <w:rPr>
          <w:rFonts w:eastAsia="宋体"/>
          <w:lang w:eastAsia="zh-CN"/>
        </w:rPr>
        <w:t>The DU receives the L3 HO command while the DU has already triggered the LTM. In this case, the UE may have already switched to another cell, and the L3 HO is no longer applicable. Therefore, the DU may fail the L3 HO with necessary indication about the cause.</w:t>
      </w:r>
    </w:p>
    <w:p w14:paraId="343F5976" w14:textId="7083DD53" w:rsidR="00F368DE" w:rsidRDefault="00F368DE" w:rsidP="009A08E3">
      <w:pPr>
        <w:rPr>
          <w:rFonts w:eastAsia="宋体"/>
          <w:lang w:eastAsia="zh-CN"/>
        </w:rPr>
      </w:pPr>
      <w:r>
        <w:rPr>
          <w:rFonts w:eastAsia="宋体"/>
          <w:lang w:eastAsia="zh-CN"/>
        </w:rPr>
        <w:t xml:space="preserve">However, in the current BLCR to TS 38.473, the cause is captured with value “LTM command triggered”, which means the action failed because the LTM command has been triggered. In our view, the current BLCR already covers the case </w:t>
      </w:r>
      <w:r w:rsidR="007C1D44">
        <w:rPr>
          <w:rFonts w:eastAsia="宋体"/>
          <w:lang w:eastAsia="zh-CN"/>
        </w:rPr>
        <w:t xml:space="preserve">of cross signalling on F1, and no further discussions are needed for the HO collision between the LTM and L3 HO. Therefore, we propose to turn the WA into agreement. </w:t>
      </w:r>
    </w:p>
    <w:p w14:paraId="7A98917D" w14:textId="4CF6A797" w:rsidR="00F4722C" w:rsidRPr="007C1D44" w:rsidRDefault="007261F5" w:rsidP="007C1D44">
      <w:pPr>
        <w:rPr>
          <w:rFonts w:eastAsia="宋体"/>
          <w:b/>
          <w:lang w:eastAsia="zh-CN"/>
        </w:rPr>
      </w:pPr>
      <w:bookmarkStart w:id="4" w:name="_Hlk141186982"/>
      <w:r>
        <w:rPr>
          <w:rFonts w:eastAsia="宋体"/>
          <w:b/>
          <w:lang w:eastAsia="zh-CN"/>
        </w:rPr>
        <w:t xml:space="preserve">Proposal </w:t>
      </w:r>
      <w:r w:rsidR="007C1D44">
        <w:rPr>
          <w:rFonts w:eastAsia="宋体"/>
          <w:b/>
          <w:lang w:eastAsia="zh-CN"/>
        </w:rPr>
        <w:t>1</w:t>
      </w:r>
      <w:r w:rsidRPr="001A5304">
        <w:rPr>
          <w:rFonts w:eastAsia="宋体"/>
          <w:b/>
          <w:lang w:eastAsia="zh-CN"/>
        </w:rPr>
        <w:t>:</w:t>
      </w:r>
      <w:r>
        <w:rPr>
          <w:rFonts w:eastAsia="宋体"/>
          <w:b/>
          <w:lang w:eastAsia="zh-CN"/>
        </w:rPr>
        <w:t xml:space="preserve"> </w:t>
      </w:r>
      <w:r w:rsidR="007C1D44" w:rsidRPr="007C1D44">
        <w:rPr>
          <w:rFonts w:eastAsia="宋体"/>
          <w:b/>
          <w:bCs/>
          <w:lang w:eastAsia="zh-CN"/>
        </w:rPr>
        <w:t>Confirm a cause value meaning LTM has high priority in case that LTM and L3 handover are triggered almost simultaneously (cross signalling on F1).</w:t>
      </w:r>
      <w:r w:rsidR="00111095" w:rsidRPr="007C1D44">
        <w:rPr>
          <w:rFonts w:eastAsia="宋体"/>
          <w:b/>
          <w:sz w:val="18"/>
          <w:szCs w:val="18"/>
          <w:lang w:eastAsia="zh-CN"/>
        </w:rPr>
        <w:t xml:space="preserve"> </w:t>
      </w:r>
    </w:p>
    <w:bookmarkEnd w:id="4"/>
    <w:p w14:paraId="545AFEAF" w14:textId="5643A053" w:rsidR="006C0027" w:rsidRDefault="006C0027" w:rsidP="009A08E3">
      <w:pPr>
        <w:rPr>
          <w:rFonts w:eastAsia="宋体"/>
          <w:lang w:eastAsia="zh-CN"/>
        </w:rPr>
      </w:pPr>
    </w:p>
    <w:p w14:paraId="6273A6C8" w14:textId="37128A3C" w:rsidR="00CB4164" w:rsidRDefault="00CB4164" w:rsidP="00E31C4D">
      <w:pPr>
        <w:rPr>
          <w:rFonts w:eastAsia="宋体"/>
          <w:lang w:eastAsia="zh-CN"/>
        </w:rPr>
      </w:pPr>
      <w:r w:rsidRPr="007509BC">
        <w:rPr>
          <w:rFonts w:eastAsiaTheme="minorEastAsia" w:hint="eastAsia"/>
          <w:b/>
          <w:u w:val="single"/>
          <w:lang w:eastAsia="zh-CN"/>
        </w:rPr>
        <w:lastRenderedPageBreak/>
        <w:t>P</w:t>
      </w:r>
      <w:r w:rsidRPr="007509BC">
        <w:rPr>
          <w:rFonts w:eastAsiaTheme="minorEastAsia"/>
          <w:b/>
          <w:u w:val="single"/>
          <w:lang w:eastAsia="zh-CN"/>
        </w:rPr>
        <w:t xml:space="preserve">art </w:t>
      </w:r>
      <w:r w:rsidR="00D83C5B">
        <w:rPr>
          <w:rFonts w:eastAsiaTheme="minorEastAsia"/>
          <w:b/>
          <w:u w:val="single"/>
          <w:lang w:eastAsia="zh-CN"/>
        </w:rPr>
        <w:t>B</w:t>
      </w:r>
      <w:r w:rsidRPr="007509BC">
        <w:rPr>
          <w:rFonts w:eastAsiaTheme="minorEastAsia"/>
          <w:b/>
          <w:u w:val="single"/>
          <w:lang w:eastAsia="zh-CN"/>
        </w:rPr>
        <w:t xml:space="preserve">: </w:t>
      </w:r>
      <w:r>
        <w:rPr>
          <w:rFonts w:eastAsiaTheme="minorEastAsia"/>
          <w:b/>
          <w:u w:val="single"/>
          <w:lang w:eastAsia="zh-CN"/>
        </w:rPr>
        <w:t>TA acquisition</w:t>
      </w:r>
    </w:p>
    <w:p w14:paraId="145A58BC" w14:textId="77777777" w:rsidR="00744D56" w:rsidRPr="00D06BF6" w:rsidRDefault="00744D56" w:rsidP="00D06BF6">
      <w:pPr>
        <w:rPr>
          <w:rFonts w:eastAsia="宋体"/>
          <w:lang w:eastAsia="zh-CN"/>
        </w:rPr>
      </w:pPr>
      <w:r w:rsidRPr="00D06BF6">
        <w:rPr>
          <w:rFonts w:eastAsia="宋体"/>
          <w:lang w:eastAsia="zh-CN"/>
        </w:rPr>
        <w:t xml:space="preserve">Regarding early TA acquisition without RAR, after UE receives the PDCCH order from source cell, UE transmits preamble to the corresponding candidate cell based on the RACH resource for early TA acquisition. Once the candidate cell </w:t>
      </w:r>
      <w:r w:rsidRPr="00D06BF6">
        <w:rPr>
          <w:rFonts w:eastAsia="宋体" w:hint="eastAsia"/>
          <w:lang w:eastAsia="zh-CN"/>
        </w:rPr>
        <w:t>receiv</w:t>
      </w:r>
      <w:r w:rsidRPr="00D06BF6">
        <w:rPr>
          <w:rFonts w:eastAsia="宋体"/>
          <w:lang w:eastAsia="zh-CN"/>
        </w:rPr>
        <w:t>es the preamble, the candidate cell will calculate TA value and transmit early TA value to source cell/DU via CU. If the candidate cell (DU) does not receive preamble in the configured RO, the candidate cell can determine the failure of early TA acquisition. The candidate cell/DU transmits the message and indicates this to the source cell (DU). This will enable the source cell to determine if it would like the UE to re-attempt Early TA acquisition and when so, source cell may request dedicated PRACH resources from the candidate cell (DU).</w:t>
      </w:r>
    </w:p>
    <w:p w14:paraId="1D02B226" w14:textId="20E035C9" w:rsidR="00744D56" w:rsidRPr="00795241" w:rsidRDefault="00744D56" w:rsidP="002A476F">
      <w:pPr>
        <w:rPr>
          <w:rFonts w:eastAsia="宋体"/>
          <w:b/>
          <w:lang w:eastAsia="zh-CN"/>
        </w:rPr>
      </w:pPr>
      <w:r w:rsidRPr="00795241">
        <w:rPr>
          <w:rFonts w:eastAsia="宋体"/>
          <w:b/>
          <w:lang w:eastAsia="zh-CN"/>
        </w:rPr>
        <w:t xml:space="preserve">Proposal </w:t>
      </w:r>
      <w:r w:rsidR="00244A69">
        <w:rPr>
          <w:rFonts w:eastAsia="宋体"/>
          <w:b/>
          <w:lang w:eastAsia="zh-CN"/>
        </w:rPr>
        <w:t>2</w:t>
      </w:r>
      <w:r w:rsidRPr="00795241">
        <w:rPr>
          <w:rFonts w:eastAsia="宋体"/>
          <w:b/>
          <w:lang w:eastAsia="zh-CN"/>
        </w:rPr>
        <w:t>: If the candidate cell (DU) does not receive preamble in the configured RO, the candidate cell determines the failure of TA acquisition and indicates this to the source cell (DU).</w:t>
      </w:r>
    </w:p>
    <w:p w14:paraId="0E0E610A" w14:textId="77777777" w:rsidR="00744D56" w:rsidRPr="00D06BF6" w:rsidRDefault="00744D56" w:rsidP="00D06BF6">
      <w:pPr>
        <w:rPr>
          <w:rFonts w:eastAsia="宋体"/>
          <w:lang w:eastAsia="zh-CN"/>
        </w:rPr>
      </w:pPr>
      <w:r w:rsidRPr="00D06BF6">
        <w:rPr>
          <w:rFonts w:eastAsia="宋体"/>
          <w:lang w:eastAsia="zh-CN"/>
        </w:rPr>
        <w:t xml:space="preserve">Source cell (DU) may store early TA value list for some candidate cells. Source cell will transmit LTM command MAC CE to UE once the source cell determines to switch to a candidate cell which may </w:t>
      </w:r>
      <w:proofErr w:type="gramStart"/>
      <w:r w:rsidRPr="00D06BF6">
        <w:rPr>
          <w:rFonts w:eastAsia="宋体"/>
          <w:lang w:eastAsia="zh-CN"/>
        </w:rPr>
        <w:t>be located in</w:t>
      </w:r>
      <w:proofErr w:type="gramEnd"/>
      <w:r w:rsidRPr="00D06BF6">
        <w:rPr>
          <w:rFonts w:eastAsia="宋体"/>
          <w:lang w:eastAsia="zh-CN"/>
        </w:rPr>
        <w:t xml:space="preserve"> another DU. After candidate cell receives the RRC reconfiguration complete message from UE, the candidate cell may transmit indication to source cell. In subsequent-LTM, UE will continue keeping the LTM candidate configuration after completing cell switching. If source cell (DU) does not transfer the stored early TA value list, UE will be expected to get early TA value again based on RACH. Therefore, source cell may provide the early TA value(s) of candidate cell(s) to target cell when receiving successful handover confirmation from it (i.e., upon UE’s arrival on the target side).</w:t>
      </w:r>
    </w:p>
    <w:p w14:paraId="36CFC4AD" w14:textId="4F1C2639" w:rsidR="00744D56" w:rsidRPr="003128E8" w:rsidRDefault="00744D56" w:rsidP="002A476F">
      <w:pPr>
        <w:rPr>
          <w:rFonts w:eastAsia="宋体"/>
          <w:b/>
          <w:lang w:eastAsia="zh-CN"/>
        </w:rPr>
      </w:pPr>
      <w:r w:rsidRPr="003128E8">
        <w:rPr>
          <w:rFonts w:eastAsia="宋体"/>
          <w:b/>
          <w:lang w:eastAsia="zh-CN"/>
        </w:rPr>
        <w:t xml:space="preserve">Proposal </w:t>
      </w:r>
      <w:r w:rsidR="00911D4D">
        <w:rPr>
          <w:rFonts w:eastAsia="宋体"/>
          <w:b/>
          <w:lang w:eastAsia="zh-CN"/>
        </w:rPr>
        <w:t>3</w:t>
      </w:r>
      <w:r w:rsidRPr="003128E8">
        <w:rPr>
          <w:rFonts w:eastAsia="宋体"/>
          <w:b/>
          <w:lang w:eastAsia="zh-CN"/>
        </w:rPr>
        <w:t>: Source cell may provide the stored early TA value(s) of candidate cell(s) to target cell when receiving successful handover confirmation from it (i.e., upon UE’s arrival on the target side).</w:t>
      </w:r>
    </w:p>
    <w:p w14:paraId="1B9A4581" w14:textId="77777777" w:rsidR="00EC6D55" w:rsidRDefault="00EC6D55" w:rsidP="00D06BF6">
      <w:pPr>
        <w:rPr>
          <w:rFonts w:eastAsia="宋体"/>
          <w:lang w:eastAsia="zh-CN"/>
        </w:rPr>
      </w:pPr>
      <w:r w:rsidRPr="008C3EBE">
        <w:rPr>
          <w:rFonts w:eastAsia="宋体"/>
          <w:lang w:eastAsia="zh-CN"/>
        </w:rPr>
        <w:t xml:space="preserve">It was agreed </w:t>
      </w:r>
      <w:r>
        <w:rPr>
          <w:rFonts w:eastAsia="宋体"/>
          <w:lang w:eastAsia="zh-CN"/>
        </w:rPr>
        <w:t xml:space="preserve">in RAN1 </w:t>
      </w:r>
      <w:r w:rsidRPr="008C3EBE">
        <w:rPr>
          <w:rFonts w:eastAsia="宋体"/>
          <w:lang w:eastAsia="zh-CN"/>
        </w:rPr>
        <w:t>that UE-based TA measurement (UE derives TA based on Rx timing difference between current serving cell and candidate cell as well as TA value for the current serving cell) is supported.</w:t>
      </w:r>
      <w:r>
        <w:rPr>
          <w:rFonts w:eastAsia="宋体"/>
          <w:lang w:eastAsia="zh-CN"/>
        </w:rPr>
        <w:t xml:space="preserve"> If </w:t>
      </w:r>
      <w:r w:rsidRPr="008C3EBE">
        <w:rPr>
          <w:rFonts w:eastAsia="宋体"/>
          <w:lang w:eastAsia="zh-CN"/>
        </w:rPr>
        <w:t>UE-based TA measurement</w:t>
      </w:r>
      <w:r>
        <w:rPr>
          <w:rFonts w:eastAsia="宋体"/>
          <w:lang w:eastAsia="zh-CN"/>
        </w:rPr>
        <w:t xml:space="preserve"> is configured to UE, that means UE itself can calculate the TA for LTM. In case of early TA acquisition, CU transmits the request to target DU to configure RACH resource for early TA acquisition. It means CU decides whether to use early TA for LTM. Therefore, CU can decide </w:t>
      </w:r>
      <w:r w:rsidRPr="001D1C5A">
        <w:rPr>
          <w:rFonts w:eastAsia="宋体"/>
          <w:lang w:eastAsia="zh-CN"/>
        </w:rPr>
        <w:t>whether UE based TA measurement can be supported or not</w:t>
      </w:r>
      <w:r>
        <w:rPr>
          <w:rFonts w:eastAsia="宋体"/>
          <w:lang w:eastAsia="zh-CN"/>
        </w:rPr>
        <w:t>. One reason could be CU is aware of the UE capability. In addition, CU can select one of UE based TA measurement and early TA acquisition for RACH-less LTM.</w:t>
      </w:r>
    </w:p>
    <w:p w14:paraId="08691CCA" w14:textId="70245592" w:rsidR="00EC6D55" w:rsidRDefault="00EC6D55" w:rsidP="002A476F">
      <w:pPr>
        <w:jc w:val="both"/>
        <w:rPr>
          <w:rFonts w:eastAsia="宋体"/>
          <w:b/>
          <w:bCs/>
          <w:lang w:eastAsia="zh-CN"/>
        </w:rPr>
      </w:pPr>
      <w:r>
        <w:rPr>
          <w:rFonts w:eastAsia="宋体" w:hint="eastAsia"/>
          <w:b/>
          <w:bCs/>
          <w:lang w:eastAsia="zh-CN"/>
        </w:rPr>
        <w:t>P</w:t>
      </w:r>
      <w:r>
        <w:rPr>
          <w:rFonts w:eastAsia="宋体"/>
          <w:b/>
          <w:bCs/>
          <w:lang w:eastAsia="zh-CN"/>
        </w:rPr>
        <w:t xml:space="preserve">roposal </w:t>
      </w:r>
      <w:r w:rsidR="00FD48D9">
        <w:rPr>
          <w:rFonts w:eastAsia="宋体"/>
          <w:b/>
          <w:bCs/>
          <w:lang w:eastAsia="zh-CN"/>
        </w:rPr>
        <w:t>4</w:t>
      </w:r>
      <w:r>
        <w:rPr>
          <w:rFonts w:eastAsia="宋体"/>
          <w:b/>
          <w:bCs/>
          <w:lang w:eastAsia="zh-CN"/>
        </w:rPr>
        <w:t>: CU decides whether UE based TA measurement can be supported or not.</w:t>
      </w:r>
    </w:p>
    <w:p w14:paraId="739EB426" w14:textId="77777777" w:rsidR="00EC6D55" w:rsidRPr="008C3EBE" w:rsidRDefault="00EC6D55" w:rsidP="00D06BF6">
      <w:pPr>
        <w:rPr>
          <w:rFonts w:eastAsia="宋体"/>
          <w:lang w:eastAsia="zh-CN"/>
        </w:rPr>
      </w:pPr>
      <w:r>
        <w:rPr>
          <w:rFonts w:eastAsia="宋体" w:hint="eastAsia"/>
          <w:lang w:eastAsia="zh-CN"/>
        </w:rPr>
        <w:t>I</w:t>
      </w:r>
      <w:r>
        <w:rPr>
          <w:rFonts w:eastAsia="宋体"/>
          <w:lang w:eastAsia="zh-CN"/>
        </w:rPr>
        <w:t xml:space="preserve">f </w:t>
      </w:r>
      <w:r w:rsidRPr="00E61D88">
        <w:rPr>
          <w:rFonts w:eastAsia="宋体"/>
          <w:lang w:eastAsia="zh-CN"/>
        </w:rPr>
        <w:t xml:space="preserve">UE based TA measurement is used, </w:t>
      </w:r>
      <w:r>
        <w:rPr>
          <w:rFonts w:eastAsia="宋体"/>
          <w:lang w:eastAsia="zh-CN"/>
        </w:rPr>
        <w:t xml:space="preserve">target cell may configure CG to UE. If CG is not configured, target cell will transmit PDCCH addressed by C-RNTI to UE once LTM is triggered. Therefore, </w:t>
      </w:r>
      <w:r w:rsidRPr="00E1785D">
        <w:rPr>
          <w:rFonts w:eastAsia="宋体"/>
          <w:lang w:eastAsia="zh-CN"/>
        </w:rPr>
        <w:t>CU needs to indicate UE based TA measurement to target DU. Then, target DU can decide whether CG is configured or not.</w:t>
      </w:r>
    </w:p>
    <w:p w14:paraId="2A721BA1" w14:textId="0364DCA1" w:rsidR="00EC6D55" w:rsidRDefault="00EC6D55" w:rsidP="002A476F">
      <w:pPr>
        <w:jc w:val="both"/>
        <w:rPr>
          <w:rFonts w:eastAsia="宋体"/>
          <w:b/>
          <w:bCs/>
          <w:lang w:eastAsia="zh-CN"/>
        </w:rPr>
      </w:pPr>
      <w:r>
        <w:rPr>
          <w:rFonts w:eastAsia="宋体" w:hint="eastAsia"/>
          <w:b/>
          <w:bCs/>
          <w:lang w:eastAsia="zh-CN"/>
        </w:rPr>
        <w:t>P</w:t>
      </w:r>
      <w:r>
        <w:rPr>
          <w:rFonts w:eastAsia="宋体"/>
          <w:b/>
          <w:bCs/>
          <w:lang w:eastAsia="zh-CN"/>
        </w:rPr>
        <w:t xml:space="preserve">roposal </w:t>
      </w:r>
      <w:r w:rsidR="0082368F">
        <w:rPr>
          <w:rFonts w:eastAsia="宋体"/>
          <w:b/>
          <w:bCs/>
          <w:lang w:eastAsia="zh-CN"/>
        </w:rPr>
        <w:t>5</w:t>
      </w:r>
      <w:r>
        <w:rPr>
          <w:rFonts w:eastAsia="宋体"/>
          <w:b/>
          <w:bCs/>
          <w:lang w:eastAsia="zh-CN"/>
        </w:rPr>
        <w:t xml:space="preserve">: CU needs to indicate UE based TA measurement to target DU. Then, target DU can decide whether CG is configured or not. </w:t>
      </w:r>
    </w:p>
    <w:p w14:paraId="58100F14" w14:textId="7A97DAE6" w:rsidR="002A476F" w:rsidRPr="002A476F" w:rsidRDefault="002A476F" w:rsidP="00D06BF6">
      <w:pPr>
        <w:rPr>
          <w:rFonts w:eastAsia="宋体"/>
          <w:lang w:eastAsia="zh-CN"/>
        </w:rPr>
      </w:pPr>
      <w:r w:rsidRPr="002A476F">
        <w:rPr>
          <w:rFonts w:eastAsia="宋体"/>
          <w:lang w:eastAsia="zh-CN"/>
        </w:rPr>
        <w:t>In case of UE based TA measurement, UE will monitor PDCCH via C-RNTI if CG is not configured as RACH-less LTM with early TA. Therefore, target DU should be informed when LTM with UE based TA is triggered as RACH-less LTM with early TA.</w:t>
      </w:r>
    </w:p>
    <w:p w14:paraId="769AB2D9" w14:textId="59D93381" w:rsidR="00EC6D55" w:rsidRDefault="00EC6D55" w:rsidP="002A476F">
      <w:pPr>
        <w:jc w:val="both"/>
        <w:rPr>
          <w:rFonts w:eastAsia="宋体"/>
          <w:b/>
          <w:bCs/>
          <w:lang w:eastAsia="zh-CN"/>
        </w:rPr>
      </w:pPr>
      <w:r>
        <w:rPr>
          <w:rFonts w:eastAsia="宋体" w:hint="eastAsia"/>
          <w:b/>
          <w:bCs/>
          <w:lang w:eastAsia="zh-CN"/>
        </w:rPr>
        <w:t>P</w:t>
      </w:r>
      <w:r>
        <w:rPr>
          <w:rFonts w:eastAsia="宋体"/>
          <w:b/>
          <w:bCs/>
          <w:lang w:eastAsia="zh-CN"/>
        </w:rPr>
        <w:t xml:space="preserve">roposal </w:t>
      </w:r>
      <w:r w:rsidR="0082368F">
        <w:rPr>
          <w:rFonts w:eastAsia="宋体"/>
          <w:b/>
          <w:bCs/>
          <w:lang w:eastAsia="zh-CN"/>
        </w:rPr>
        <w:t>6</w:t>
      </w:r>
      <w:r>
        <w:rPr>
          <w:rFonts w:eastAsia="宋体"/>
          <w:b/>
          <w:bCs/>
          <w:lang w:eastAsia="zh-CN"/>
        </w:rPr>
        <w:t xml:space="preserve">: </w:t>
      </w:r>
      <w:r w:rsidR="0082368F">
        <w:rPr>
          <w:rFonts w:eastAsia="宋体"/>
          <w:b/>
          <w:bCs/>
          <w:lang w:eastAsia="zh-CN"/>
        </w:rPr>
        <w:t>T</w:t>
      </w:r>
      <w:r>
        <w:rPr>
          <w:rFonts w:eastAsia="宋体"/>
          <w:b/>
          <w:bCs/>
          <w:lang w:eastAsia="zh-CN"/>
        </w:rPr>
        <w:t>arget DU should be informed when LTM with UE based TA is triggered as RACH-less LTM with early TA.</w:t>
      </w:r>
    </w:p>
    <w:p w14:paraId="31B9B698" w14:textId="77777777" w:rsidR="0082368F" w:rsidRDefault="0082368F" w:rsidP="009A08E3">
      <w:pPr>
        <w:rPr>
          <w:rFonts w:eastAsiaTheme="minorEastAsia"/>
          <w:b/>
          <w:u w:val="single"/>
          <w:lang w:eastAsia="zh-CN"/>
        </w:rPr>
      </w:pPr>
    </w:p>
    <w:p w14:paraId="0EDACFD7" w14:textId="7C99C223" w:rsidR="0025157D" w:rsidRDefault="0025157D" w:rsidP="009A08E3">
      <w:pPr>
        <w:rPr>
          <w:rFonts w:eastAsiaTheme="minorEastAsia"/>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911D4D">
        <w:rPr>
          <w:rFonts w:eastAsiaTheme="minorEastAsia"/>
          <w:b/>
          <w:u w:val="single"/>
          <w:lang w:eastAsia="zh-CN"/>
        </w:rPr>
        <w:t>C</w:t>
      </w:r>
      <w:r w:rsidRPr="007509BC">
        <w:rPr>
          <w:rFonts w:eastAsiaTheme="minorEastAsia"/>
          <w:b/>
          <w:u w:val="single"/>
          <w:lang w:eastAsia="zh-CN"/>
        </w:rPr>
        <w:t xml:space="preserve">: </w:t>
      </w:r>
      <w:r>
        <w:rPr>
          <w:rFonts w:eastAsiaTheme="minorEastAsia"/>
          <w:b/>
          <w:u w:val="single"/>
          <w:lang w:eastAsia="zh-CN"/>
        </w:rPr>
        <w:t>Beam alignment</w:t>
      </w:r>
    </w:p>
    <w:p w14:paraId="3573F5AF" w14:textId="217E6473" w:rsidR="006B57D2" w:rsidRDefault="00843579" w:rsidP="009A08E3">
      <w:pPr>
        <w:rPr>
          <w:rFonts w:eastAsiaTheme="minorEastAsia"/>
          <w:lang w:eastAsia="zh-CN"/>
        </w:rPr>
      </w:pPr>
      <w:r>
        <w:rPr>
          <w:rFonts w:eastAsiaTheme="minorEastAsia"/>
          <w:lang w:eastAsia="zh-CN"/>
        </w:rPr>
        <w:t>At</w:t>
      </w:r>
      <w:r w:rsidR="006B57D2">
        <w:rPr>
          <w:rFonts w:eastAsiaTheme="minorEastAsia"/>
          <w:lang w:eastAsia="zh-CN"/>
        </w:rPr>
        <w:t xml:space="preserve"> the RAN3#121 meeting, the group agreed that the LTM Cell Change Notification procedure is reused to transfer the selected beam from the source DU to the target DU via CU. However, there is a remaining FFS for the detailed of selected beam information.</w:t>
      </w:r>
    </w:p>
    <w:p w14:paraId="05C23D13" w14:textId="73C02AF1" w:rsidR="006B57D2" w:rsidRDefault="006D7744" w:rsidP="009A08E3">
      <w:pPr>
        <w:rPr>
          <w:rFonts w:eastAsiaTheme="minorEastAsia"/>
          <w:lang w:eastAsia="zh-CN"/>
        </w:rPr>
      </w:pPr>
      <w:r>
        <w:rPr>
          <w:rFonts w:eastAsiaTheme="minorEastAsia"/>
          <w:lang w:eastAsia="zh-CN"/>
        </w:rPr>
        <w:t>According to the RAN1 agreements [</w:t>
      </w:r>
      <w:r w:rsidR="000F1CF0">
        <w:rPr>
          <w:rFonts w:eastAsiaTheme="minorEastAsia"/>
          <w:lang w:eastAsia="zh-CN"/>
        </w:rPr>
        <w:t>2</w:t>
      </w:r>
      <w:r>
        <w:rPr>
          <w:rFonts w:eastAsiaTheme="minorEastAsia"/>
          <w:lang w:eastAsia="zh-CN"/>
        </w:rPr>
        <w:t xml:space="preserve">], the beam indication of target cell and TCI state activation for candidate cell is by indicating the R17 TCI state index. </w:t>
      </w:r>
    </w:p>
    <w:p w14:paraId="42EAE24D" w14:textId="2941054B" w:rsidR="009C7BE3" w:rsidRDefault="009C7BE3" w:rsidP="009A08E3">
      <w:pPr>
        <w:rPr>
          <w:rFonts w:eastAsiaTheme="minorEastAsia"/>
          <w:lang w:eastAsia="zh-CN"/>
        </w:rPr>
      </w:pPr>
    </w:p>
    <w:tbl>
      <w:tblPr>
        <w:tblStyle w:val="af8"/>
        <w:tblW w:w="9639" w:type="dxa"/>
        <w:tblInd w:w="-5" w:type="dxa"/>
        <w:tblLook w:val="04A0" w:firstRow="1" w:lastRow="0" w:firstColumn="1" w:lastColumn="0" w:noHBand="0" w:noVBand="1"/>
      </w:tblPr>
      <w:tblGrid>
        <w:gridCol w:w="9639"/>
      </w:tblGrid>
      <w:tr w:rsidR="003F23C2" w:rsidRPr="00F32DC9" w14:paraId="57777A27" w14:textId="77777777" w:rsidTr="004D7E53">
        <w:trPr>
          <w:trHeight w:val="2094"/>
        </w:trPr>
        <w:tc>
          <w:tcPr>
            <w:tcW w:w="9639" w:type="dxa"/>
          </w:tcPr>
          <w:p w14:paraId="5A44BA82" w14:textId="77777777" w:rsidR="006D7744" w:rsidRPr="006D7744" w:rsidRDefault="006D7744" w:rsidP="006D7744">
            <w:pPr>
              <w:pStyle w:val="a8"/>
              <w:widowControl/>
              <w:numPr>
                <w:ilvl w:val="0"/>
                <w:numId w:val="17"/>
              </w:numPr>
              <w:overflowPunct/>
              <w:autoSpaceDE/>
              <w:autoSpaceDN/>
              <w:adjustRightInd/>
              <w:textAlignment w:val="auto"/>
              <w:rPr>
                <w:rFonts w:ascii="Times New Roman" w:hAnsi="Times New Roman"/>
                <w:b w:val="0"/>
                <w:bCs/>
                <w:sz w:val="20"/>
                <w:szCs w:val="21"/>
                <w:lang w:val="en-US"/>
              </w:rPr>
            </w:pPr>
            <w:bookmarkStart w:id="5" w:name="_Hlk144914311"/>
            <w:r w:rsidRPr="006D7744">
              <w:rPr>
                <w:rFonts w:ascii="Times New Roman" w:hAnsi="Times New Roman"/>
                <w:b w:val="0"/>
                <w:bCs/>
                <w:sz w:val="20"/>
                <w:szCs w:val="21"/>
                <w:lang w:val="en-US"/>
              </w:rPr>
              <w:lastRenderedPageBreak/>
              <w:t>Beam indication of target cell(s)</w:t>
            </w:r>
          </w:p>
          <w:p w14:paraId="19B3E4E5" w14:textId="77777777" w:rsidR="006D7744" w:rsidRPr="006D7744" w:rsidRDefault="006D7744" w:rsidP="006D7744">
            <w:pPr>
              <w:pStyle w:val="a8"/>
              <w:rPr>
                <w:rFonts w:ascii="Times New Roman" w:hAnsi="Times New Roman"/>
                <w:b w:val="0"/>
                <w:bCs/>
                <w:sz w:val="20"/>
                <w:szCs w:val="21"/>
                <w:lang w:val="en-US"/>
              </w:rPr>
            </w:pPr>
          </w:p>
          <w:p w14:paraId="2560EC9A" w14:textId="77777777" w:rsidR="006D7744" w:rsidRPr="006D7744" w:rsidRDefault="006D7744" w:rsidP="006D7744">
            <w:pPr>
              <w:pStyle w:val="a8"/>
              <w:rPr>
                <w:rFonts w:ascii="Times New Roman" w:hAnsi="Times New Roman"/>
                <w:b w:val="0"/>
                <w:bCs/>
                <w:sz w:val="20"/>
                <w:szCs w:val="21"/>
                <w:lang w:val="en-US"/>
              </w:rPr>
            </w:pPr>
            <w:r w:rsidRPr="006D7744">
              <w:rPr>
                <w:rFonts w:ascii="Times New Roman" w:hAnsi="Times New Roman"/>
                <w:b w:val="0"/>
                <w:bCs/>
                <w:sz w:val="20"/>
                <w:szCs w:val="21"/>
                <w:lang w:val="en-US"/>
              </w:rPr>
              <w:t>RAN1 has made the following agreement in RAN1#112bis-e</w:t>
            </w:r>
          </w:p>
          <w:p w14:paraId="12618765" w14:textId="77777777" w:rsidR="006D7744" w:rsidRPr="006D7744" w:rsidRDefault="006D7744" w:rsidP="006D7744">
            <w:pPr>
              <w:pStyle w:val="a8"/>
              <w:rPr>
                <w:rFonts w:ascii="Times New Roman" w:hAnsi="Times New Roman"/>
                <w:b w:val="0"/>
                <w:bCs/>
                <w:sz w:val="20"/>
                <w:szCs w:val="21"/>
                <w:lang w:val="en-US"/>
              </w:rPr>
            </w:pPr>
          </w:p>
          <w:p w14:paraId="4293F10D" w14:textId="77777777" w:rsidR="006D7744" w:rsidRPr="006D7744" w:rsidRDefault="006D7744" w:rsidP="006D7744">
            <w:pPr>
              <w:pStyle w:val="a8"/>
              <w:widowControl/>
              <w:numPr>
                <w:ilvl w:val="0"/>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 xml:space="preserve">Adopt Alt.2 for beam indication of target cell(s) and TCI state activation for candidate cell(s) (if supported), </w:t>
            </w:r>
          </w:p>
          <w:p w14:paraId="409364E0" w14:textId="77777777" w:rsidR="006D7744" w:rsidRPr="006D7744" w:rsidRDefault="006D7744" w:rsidP="006D7744">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Alt. 1: By indicating RS identifier, i.e. mapping between RS identifier and Rel-17 unified TCI state is done by a UE</w:t>
            </w:r>
          </w:p>
          <w:p w14:paraId="7191C774" w14:textId="77777777" w:rsidR="006D7744" w:rsidRPr="006D7744" w:rsidRDefault="006D7744" w:rsidP="006D7744">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1A4516">
              <w:rPr>
                <w:rFonts w:ascii="Times New Roman" w:hAnsi="Times New Roman"/>
                <w:b w:val="0"/>
                <w:bCs/>
                <w:sz w:val="20"/>
                <w:szCs w:val="21"/>
                <w:highlight w:val="yellow"/>
                <w:lang w:val="en-US"/>
              </w:rPr>
              <w:t>Alt. 2: By indicating Rel-17 TCI state index</w:t>
            </w:r>
          </w:p>
          <w:p w14:paraId="009DA46E" w14:textId="77777777" w:rsidR="006D7744" w:rsidRPr="006D7744" w:rsidRDefault="006D7744" w:rsidP="006D7744">
            <w:pPr>
              <w:pStyle w:val="a8"/>
              <w:rPr>
                <w:rFonts w:ascii="Times New Roman" w:hAnsi="Times New Roman"/>
                <w:b w:val="0"/>
                <w:bCs/>
                <w:sz w:val="20"/>
                <w:szCs w:val="21"/>
                <w:lang w:val="en-US"/>
              </w:rPr>
            </w:pPr>
          </w:p>
          <w:p w14:paraId="6A158AB7" w14:textId="766AC70B" w:rsidR="003F23C2" w:rsidRPr="003F23C2" w:rsidRDefault="006D7744" w:rsidP="006D7744">
            <w:pPr>
              <w:pStyle w:val="a8"/>
              <w:rPr>
                <w:color w:val="000000"/>
              </w:rPr>
            </w:pPr>
            <w:r w:rsidRPr="006D7744">
              <w:rPr>
                <w:rFonts w:ascii="Times New Roman" w:hAnsi="Times New Roman"/>
                <w:b w:val="0"/>
                <w:bCs/>
                <w:sz w:val="20"/>
                <w:szCs w:val="21"/>
                <w:lang w:val="en-US"/>
              </w:rPr>
              <w:t xml:space="preserve">This agreement implies that the source cell must be provided with information so that the source cell can send a Rel-17 TCI state index of the target/candidate cell(s) to the UE even when source cell and target/candidate cell(s) belong to different DUs. </w:t>
            </w:r>
          </w:p>
        </w:tc>
      </w:tr>
      <w:bookmarkEnd w:id="5"/>
    </w:tbl>
    <w:p w14:paraId="3F9FB3EF" w14:textId="77777777" w:rsidR="007956D2" w:rsidRPr="003F23C2" w:rsidRDefault="007956D2" w:rsidP="009A08E3">
      <w:pPr>
        <w:rPr>
          <w:rFonts w:eastAsiaTheme="minorEastAsia"/>
          <w:lang w:eastAsia="zh-CN"/>
        </w:rPr>
      </w:pPr>
    </w:p>
    <w:p w14:paraId="4AB43F7C" w14:textId="0A819BC2" w:rsidR="006D7744" w:rsidRDefault="006D7744" w:rsidP="000B72D8">
      <w:pPr>
        <w:rPr>
          <w:rFonts w:eastAsia="宋体"/>
          <w:bCs/>
          <w:lang w:eastAsia="zh-CN"/>
        </w:rPr>
      </w:pPr>
      <w:r>
        <w:rPr>
          <w:rFonts w:eastAsiaTheme="minorEastAsia"/>
          <w:lang w:eastAsia="zh-CN"/>
        </w:rPr>
        <w:t>Therefore, it is straightforward to use the TCI state index to identify the selected beam in the LTM Cell Change Notification procedure.</w:t>
      </w:r>
    </w:p>
    <w:p w14:paraId="6A2424C8" w14:textId="3D7B773C" w:rsidR="009C7BE3" w:rsidRPr="003F5587" w:rsidRDefault="009C7BE3" w:rsidP="009C7BE3">
      <w:pPr>
        <w:rPr>
          <w:rFonts w:eastAsia="宋体"/>
          <w:b/>
          <w:lang w:eastAsia="zh-CN"/>
        </w:rPr>
      </w:pPr>
      <w:bookmarkStart w:id="6" w:name="_Hlk141187047"/>
      <w:r w:rsidRPr="003F5587">
        <w:rPr>
          <w:rFonts w:eastAsia="宋体" w:hint="eastAsia"/>
          <w:b/>
          <w:lang w:eastAsia="zh-CN"/>
        </w:rPr>
        <w:t>P</w:t>
      </w:r>
      <w:r w:rsidRPr="003F5587">
        <w:rPr>
          <w:rFonts w:eastAsia="宋体"/>
          <w:b/>
          <w:lang w:eastAsia="zh-CN"/>
        </w:rPr>
        <w:t xml:space="preserve">roposal </w:t>
      </w:r>
      <w:r w:rsidR="00374F3A">
        <w:rPr>
          <w:rFonts w:eastAsia="宋体"/>
          <w:b/>
          <w:lang w:eastAsia="zh-CN"/>
        </w:rPr>
        <w:t>7</w:t>
      </w:r>
      <w:r w:rsidRPr="003F5587">
        <w:rPr>
          <w:rFonts w:eastAsia="宋体"/>
          <w:b/>
          <w:lang w:eastAsia="zh-CN"/>
        </w:rPr>
        <w:t xml:space="preserve">: </w:t>
      </w:r>
      <w:bookmarkStart w:id="7" w:name="_Hlk144987336"/>
      <w:bookmarkEnd w:id="6"/>
      <w:r w:rsidR="008037D1">
        <w:rPr>
          <w:rFonts w:eastAsia="宋体"/>
          <w:b/>
          <w:lang w:eastAsia="zh-CN"/>
        </w:rPr>
        <w:t>The selected beam in the LTM Cell Change Notification procedure is the TCI state index.</w:t>
      </w:r>
      <w:bookmarkEnd w:id="7"/>
      <w:r w:rsidRPr="003F5587">
        <w:rPr>
          <w:rFonts w:eastAsia="宋体"/>
          <w:b/>
          <w:lang w:eastAsia="zh-CN"/>
        </w:rPr>
        <w:t xml:space="preserve"> </w:t>
      </w:r>
    </w:p>
    <w:p w14:paraId="78A56FE7" w14:textId="77777777" w:rsidR="00354ED5" w:rsidRDefault="00354ED5" w:rsidP="009A08E3">
      <w:pPr>
        <w:rPr>
          <w:rFonts w:eastAsiaTheme="minorEastAsia"/>
          <w:lang w:eastAsia="zh-CN"/>
        </w:rPr>
      </w:pPr>
    </w:p>
    <w:p w14:paraId="62341A27" w14:textId="3645079B" w:rsidR="005D38D9" w:rsidRDefault="005D38D9" w:rsidP="005D38D9">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57787F">
        <w:rPr>
          <w:rFonts w:eastAsiaTheme="minorEastAsia"/>
          <w:b/>
          <w:u w:val="single"/>
          <w:lang w:eastAsia="zh-CN"/>
        </w:rPr>
        <w:t>D</w:t>
      </w:r>
      <w:r w:rsidRPr="007509BC">
        <w:rPr>
          <w:rFonts w:eastAsiaTheme="minorEastAsia"/>
          <w:b/>
          <w:u w:val="single"/>
          <w:lang w:eastAsia="zh-CN"/>
        </w:rPr>
        <w:t xml:space="preserve">: </w:t>
      </w:r>
      <w:r>
        <w:rPr>
          <w:rFonts w:eastAsiaTheme="minorEastAsia"/>
          <w:b/>
          <w:u w:val="single"/>
          <w:lang w:eastAsia="zh-CN"/>
        </w:rPr>
        <w:t>L1 measurement</w:t>
      </w:r>
    </w:p>
    <w:p w14:paraId="5B128E72" w14:textId="68DF4BA7" w:rsidR="00354ED5" w:rsidRDefault="00EA269D" w:rsidP="009A08E3">
      <w:pPr>
        <w:rPr>
          <w:rFonts w:eastAsia="宋体"/>
          <w:b/>
          <w:lang w:eastAsia="zh-CN"/>
        </w:rPr>
      </w:pPr>
      <w:r>
        <w:rPr>
          <w:rFonts w:eastAsia="宋体"/>
          <w:bCs/>
          <w:lang w:eastAsia="zh-CN"/>
        </w:rPr>
        <w:t>I</w:t>
      </w:r>
      <w:r w:rsidR="00294D61">
        <w:rPr>
          <w:rFonts w:eastAsia="宋体"/>
          <w:bCs/>
          <w:lang w:eastAsia="zh-CN"/>
        </w:rPr>
        <w:t xml:space="preserve">n the </w:t>
      </w:r>
      <w:r w:rsidR="00294D61" w:rsidRPr="00294D61">
        <w:rPr>
          <w:rFonts w:eastAsia="宋体"/>
          <w:bCs/>
          <w:lang w:eastAsia="zh-CN"/>
        </w:rPr>
        <w:t xml:space="preserve">current BL CR, the </w:t>
      </w:r>
      <w:r w:rsidR="00294D61">
        <w:rPr>
          <w:rFonts w:eastAsia="宋体"/>
          <w:bCs/>
          <w:lang w:eastAsia="zh-CN"/>
        </w:rPr>
        <w:t>lower layer measurement report is used to trigger the inter-cell mobility execution decision. However, it is not clear what is the lower layer measurement report. Since RAN1 and RAN2 already agreed to use the L1 measurement report, we propose to use the L1 measurement report for better understanding</w:t>
      </w:r>
      <w:r w:rsidR="00C11EEE">
        <w:rPr>
          <w:rFonts w:eastAsia="宋体"/>
          <w:bCs/>
          <w:lang w:eastAsia="zh-CN"/>
        </w:rPr>
        <w:t>.</w:t>
      </w:r>
      <w:bookmarkStart w:id="8" w:name="_Hlk141187092"/>
    </w:p>
    <w:p w14:paraId="577844BB" w14:textId="66200501" w:rsidR="00294D61" w:rsidRDefault="00294D61" w:rsidP="009A08E3">
      <w:pPr>
        <w:rPr>
          <w:rFonts w:eastAsia="宋体"/>
          <w:b/>
          <w:lang w:eastAsia="zh-CN"/>
        </w:rPr>
      </w:pPr>
      <w:r w:rsidRPr="00CF2C36">
        <w:rPr>
          <w:rFonts w:eastAsia="宋体"/>
          <w:b/>
          <w:lang w:eastAsia="zh-CN"/>
        </w:rPr>
        <w:t xml:space="preserve">Proposal </w:t>
      </w:r>
      <w:r w:rsidR="00374F3A">
        <w:rPr>
          <w:rFonts w:eastAsia="宋体"/>
          <w:b/>
          <w:lang w:eastAsia="zh-CN"/>
        </w:rPr>
        <w:t>8</w:t>
      </w:r>
      <w:r w:rsidRPr="00CF2C36">
        <w:rPr>
          <w:rFonts w:eastAsia="宋体"/>
          <w:b/>
          <w:lang w:eastAsia="zh-CN"/>
        </w:rPr>
        <w:t xml:space="preserve">: </w:t>
      </w:r>
      <w:r>
        <w:rPr>
          <w:rFonts w:eastAsia="宋体"/>
          <w:b/>
          <w:lang w:eastAsia="zh-CN"/>
        </w:rPr>
        <w:t>L1 measurement report is used to trigger the inter-cell mobility execution decision.</w:t>
      </w:r>
      <w:bookmarkEnd w:id="8"/>
    </w:p>
    <w:p w14:paraId="78028D48" w14:textId="56504D10" w:rsidR="00651573" w:rsidRDefault="00843579" w:rsidP="009A08E3">
      <w:pPr>
        <w:rPr>
          <w:rFonts w:eastAsia="宋体"/>
          <w:bCs/>
          <w:lang w:eastAsia="zh-CN"/>
        </w:rPr>
      </w:pPr>
      <w:r>
        <w:rPr>
          <w:rFonts w:eastAsia="宋体"/>
          <w:bCs/>
          <w:lang w:eastAsia="zh-CN"/>
        </w:rPr>
        <w:t>At</w:t>
      </w:r>
      <w:r w:rsidR="009337DE">
        <w:rPr>
          <w:rFonts w:eastAsia="宋体"/>
          <w:bCs/>
          <w:lang w:eastAsia="zh-CN"/>
        </w:rPr>
        <w:t xml:space="preserve"> the RAN3#121 meeting, the </w:t>
      </w:r>
      <w:r w:rsidR="00BA5E7C">
        <w:rPr>
          <w:rFonts w:eastAsia="宋体"/>
          <w:bCs/>
          <w:lang w:eastAsia="zh-CN"/>
        </w:rPr>
        <w:t>group agreed to add the RS configuration in UE Context Setup/Modification in stage 2 and stage 3. However, there is a remaining FFS whether CU needs to request the DU to provide the RS configuration.</w:t>
      </w:r>
    </w:p>
    <w:p w14:paraId="010F465B" w14:textId="2C75C3FB" w:rsidR="00BA5E7C" w:rsidRDefault="00380B77" w:rsidP="009A08E3">
      <w:pPr>
        <w:rPr>
          <w:rFonts w:eastAsia="宋体"/>
          <w:bCs/>
          <w:lang w:eastAsia="zh-CN"/>
        </w:rPr>
      </w:pPr>
      <w:r>
        <w:rPr>
          <w:rFonts w:eastAsia="宋体"/>
          <w:bCs/>
          <w:lang w:eastAsia="zh-CN"/>
        </w:rPr>
        <w:t>The RS configuration is used to generate the CSI measurement configuration, which is used for the L1 measurement and report. Without the RS configuration, the UE and the DU could not perform the L1 measurement towards the candidate cell. That is, the RS configuration of the candidate cell shall always be presented.</w:t>
      </w:r>
    </w:p>
    <w:p w14:paraId="3CEC3B71" w14:textId="3B48B828" w:rsidR="00380B77" w:rsidRDefault="00380B77" w:rsidP="009A08E3">
      <w:pPr>
        <w:rPr>
          <w:rFonts w:eastAsia="宋体"/>
          <w:bCs/>
          <w:lang w:eastAsia="zh-CN"/>
        </w:rPr>
      </w:pPr>
      <w:r>
        <w:rPr>
          <w:rFonts w:eastAsia="宋体"/>
          <w:bCs/>
          <w:lang w:eastAsia="zh-CN"/>
        </w:rPr>
        <w:t>Therefore, it is reasonable that the DU provides the RS configuration during the LTM candidate cell configuration preparation, without an explicit request from the CU.</w:t>
      </w:r>
    </w:p>
    <w:p w14:paraId="5AAD409B" w14:textId="6F0956DD" w:rsidR="00374FA6" w:rsidRDefault="007B3378" w:rsidP="009A08E3">
      <w:bookmarkStart w:id="9" w:name="_Hlk141187109"/>
      <w:r w:rsidRPr="00CF2C36">
        <w:rPr>
          <w:rFonts w:eastAsia="宋体"/>
          <w:b/>
          <w:lang w:eastAsia="zh-CN"/>
        </w:rPr>
        <w:t xml:space="preserve">Proposal </w:t>
      </w:r>
      <w:r w:rsidR="00374F3A">
        <w:rPr>
          <w:rFonts w:eastAsia="宋体"/>
          <w:b/>
          <w:lang w:eastAsia="zh-CN"/>
        </w:rPr>
        <w:t>9</w:t>
      </w:r>
      <w:r w:rsidRPr="00CF2C36">
        <w:rPr>
          <w:rFonts w:eastAsia="宋体"/>
          <w:b/>
          <w:lang w:eastAsia="zh-CN"/>
        </w:rPr>
        <w:t xml:space="preserve">: </w:t>
      </w:r>
      <w:bookmarkStart w:id="10" w:name="_Hlk144987247"/>
      <w:r w:rsidR="00380B77">
        <w:rPr>
          <w:rFonts w:eastAsia="宋体"/>
          <w:b/>
          <w:lang w:eastAsia="zh-CN"/>
        </w:rPr>
        <w:t xml:space="preserve">No need </w:t>
      </w:r>
      <w:r w:rsidR="0057092A">
        <w:rPr>
          <w:rFonts w:eastAsia="宋体"/>
          <w:b/>
          <w:lang w:eastAsia="zh-CN"/>
        </w:rPr>
        <w:t>of an explicit request from the CU to the candidate DU for providing the RS configuration.</w:t>
      </w:r>
      <w:bookmarkEnd w:id="10"/>
      <w:r w:rsidR="00CF19E3">
        <w:t xml:space="preserve"> </w:t>
      </w:r>
      <w:bookmarkEnd w:id="9"/>
    </w:p>
    <w:p w14:paraId="7B5ADC7D" w14:textId="0D9BEA81" w:rsidR="00380B77" w:rsidRDefault="0068799C" w:rsidP="009A08E3">
      <w:pPr>
        <w:rPr>
          <w:rFonts w:eastAsia="宋体"/>
          <w:lang w:val="en-US" w:eastAsia="zh-CN"/>
        </w:rPr>
      </w:pPr>
      <w:r>
        <w:rPr>
          <w:rFonts w:eastAsia="宋体"/>
          <w:bCs/>
          <w:lang w:eastAsia="zh-CN"/>
        </w:rPr>
        <w:t xml:space="preserve">The group also agreed that the CU </w:t>
      </w:r>
      <w:r w:rsidRPr="0068799C">
        <w:rPr>
          <w:rFonts w:eastAsia="宋体"/>
          <w:lang w:val="en-US" w:eastAsia="zh-CN"/>
        </w:rPr>
        <w:t>uses the UE Context Modification Request procedure to transfer the RS configuration of candidate cells to the source DU and/or other candidate DUs to generates the L1 configurations</w:t>
      </w:r>
      <w:r>
        <w:rPr>
          <w:rFonts w:eastAsia="宋体"/>
          <w:lang w:val="en-US" w:eastAsia="zh-CN"/>
        </w:rPr>
        <w:t xml:space="preserve">. </w:t>
      </w:r>
      <w:r w:rsidR="006E63BD">
        <w:rPr>
          <w:rFonts w:eastAsia="宋体"/>
          <w:lang w:val="en-US" w:eastAsia="zh-CN"/>
        </w:rPr>
        <w:t>However, there is a remaining FFS whether the source DU / candidate DU needs to provide the generated CSI resource configuration.</w:t>
      </w:r>
    </w:p>
    <w:p w14:paraId="31800D0A" w14:textId="4E312BD7" w:rsidR="006E63BD" w:rsidRPr="0068799C" w:rsidRDefault="006E63BD" w:rsidP="009A08E3">
      <w:pPr>
        <w:rPr>
          <w:rFonts w:eastAsia="宋体"/>
          <w:lang w:eastAsia="zh-CN"/>
        </w:rPr>
      </w:pPr>
      <w:r>
        <w:rPr>
          <w:rFonts w:eastAsia="宋体"/>
          <w:bCs/>
          <w:lang w:eastAsia="zh-CN"/>
        </w:rPr>
        <w:t>At the RAN2#122 meeting, RAN2 made the following agreements [</w:t>
      </w:r>
      <w:r w:rsidR="000F1CF0">
        <w:rPr>
          <w:rFonts w:eastAsia="宋体"/>
          <w:bCs/>
          <w:lang w:eastAsia="zh-CN"/>
        </w:rPr>
        <w:t>3</w:t>
      </w:r>
      <w:r>
        <w:rPr>
          <w:rFonts w:eastAsia="宋体"/>
          <w:bCs/>
          <w:lang w:eastAsia="zh-CN"/>
        </w:rPr>
        <w:t>]:</w:t>
      </w:r>
    </w:p>
    <w:tbl>
      <w:tblPr>
        <w:tblStyle w:val="af8"/>
        <w:tblW w:w="9639" w:type="dxa"/>
        <w:tblInd w:w="-5" w:type="dxa"/>
        <w:tblLook w:val="04A0" w:firstRow="1" w:lastRow="0" w:firstColumn="1" w:lastColumn="0" w:noHBand="0" w:noVBand="1"/>
      </w:tblPr>
      <w:tblGrid>
        <w:gridCol w:w="9639"/>
      </w:tblGrid>
      <w:tr w:rsidR="006E63BD" w:rsidRPr="00F32DC9" w14:paraId="50C04C9B" w14:textId="77777777" w:rsidTr="00D11135">
        <w:trPr>
          <w:trHeight w:val="5363"/>
        </w:trPr>
        <w:tc>
          <w:tcPr>
            <w:tcW w:w="9639" w:type="dxa"/>
          </w:tcPr>
          <w:p w14:paraId="5B6782C7" w14:textId="77777777" w:rsidR="006E63BD" w:rsidRPr="007121AD" w:rsidRDefault="006E63BD" w:rsidP="00D11135">
            <w:pPr>
              <w:pStyle w:val="Agreement"/>
              <w:numPr>
                <w:ilvl w:val="0"/>
                <w:numId w:val="0"/>
              </w:numPr>
              <w:rPr>
                <w:rFonts w:ascii="Times New Roman" w:hAnsi="Times New Roman"/>
              </w:rPr>
            </w:pPr>
            <w:r w:rsidRPr="007121AD">
              <w:rPr>
                <w:rFonts w:ascii="Times New Roman" w:hAnsi="Times New Roman"/>
              </w:rPr>
              <w:lastRenderedPageBreak/>
              <w:t>For L1 measurements for LTM</w:t>
            </w:r>
          </w:p>
          <w:p w14:paraId="2D10F74B"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The RS configuration is provided to the UE per LTM candidate cell.</w:t>
            </w:r>
          </w:p>
          <w:p w14:paraId="7EEBBA67"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 xml:space="preserve">RAN2 assumes that Each candidate DU needs to know the RS configuration of each candidate DUs </w:t>
            </w:r>
            <w:proofErr w:type="gramStart"/>
            <w:r w:rsidRPr="00DA3C63">
              <w:rPr>
                <w:rFonts w:ascii="Times New Roman" w:hAnsi="Times New Roman"/>
                <w:b w:val="0"/>
                <w:bCs/>
              </w:rPr>
              <w:t>in order to</w:t>
            </w:r>
            <w:proofErr w:type="gramEnd"/>
            <w:r w:rsidRPr="00DA3C63">
              <w:rPr>
                <w:rFonts w:ascii="Times New Roman" w:hAnsi="Times New Roman"/>
                <w:b w:val="0"/>
                <w:bCs/>
              </w:rPr>
              <w:t xml:space="preserve"> provide the LTM candidate configuration.</w:t>
            </w:r>
          </w:p>
          <w:p w14:paraId="345B1088"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that The CU transmits to each C-DU the RS configuration of S-DU (if this is an LTM candidate cell) and/or other C-DUs, to generate the corresponding L1 configuration for LTM.</w:t>
            </w:r>
          </w:p>
          <w:p w14:paraId="249608D9"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2ADE45B3"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 xml:space="preserve">The RS configuration and/or CSI resource configuration for measuring LTM candidate cells is included in the LTM-Config IE and is a separate configuration, </w:t>
            </w:r>
            <w:proofErr w:type="gramStart"/>
            <w:r w:rsidRPr="00DA3C63">
              <w:rPr>
                <w:rFonts w:ascii="Times New Roman" w:hAnsi="Times New Roman"/>
                <w:b w:val="0"/>
                <w:bCs/>
              </w:rPr>
              <w:t>e.g.</w:t>
            </w:r>
            <w:proofErr w:type="gramEnd"/>
            <w:r w:rsidRPr="00DA3C63">
              <w:rPr>
                <w:rFonts w:ascii="Times New Roman" w:hAnsi="Times New Roman"/>
                <w:b w:val="0"/>
                <w:bCs/>
              </w:rPr>
              <w:t xml:space="preserve"> outside of the LTM candidate configuration.</w:t>
            </w:r>
          </w:p>
          <w:p w14:paraId="2C24A7D7" w14:textId="77777777" w:rsidR="006E63BD" w:rsidRPr="00DA3C63" w:rsidRDefault="006E63BD" w:rsidP="00D11135">
            <w:pPr>
              <w:pStyle w:val="Agreement"/>
              <w:numPr>
                <w:ilvl w:val="0"/>
                <w:numId w:val="11"/>
              </w:numPr>
              <w:ind w:left="737"/>
              <w:rPr>
                <w:rFonts w:ascii="Times New Roman" w:hAnsi="Times New Roman"/>
                <w:b w:val="0"/>
                <w:bCs/>
              </w:rPr>
            </w:pPr>
            <w:r w:rsidRPr="006E63BD">
              <w:rPr>
                <w:rFonts w:ascii="Times New Roman" w:hAnsi="Times New Roman"/>
                <w:b w:val="0"/>
                <w:bCs/>
                <w:highlight w:val="yellow"/>
              </w:rPr>
              <w:t>CSI reports for LTM candidates (neighbour cell reports for the purpose of LTM cell switch) are configured by the serving cell in an IE that is like CSI-ReportConfig for LTM within the ServingCellConfig since this is the cell in which the report is to be transmitted.</w:t>
            </w:r>
          </w:p>
          <w:p w14:paraId="1547A558" w14:textId="77777777" w:rsidR="006E63BD" w:rsidRPr="00DA3C63" w:rsidRDefault="006E63BD" w:rsidP="00D11135">
            <w:pPr>
              <w:pStyle w:val="Agreement"/>
              <w:numPr>
                <w:ilvl w:val="0"/>
                <w:numId w:val="11"/>
              </w:numPr>
              <w:ind w:left="737"/>
              <w:rPr>
                <w:rFonts w:ascii="Times New Roman" w:hAnsi="Times New Roman"/>
                <w:b w:val="0"/>
                <w:bCs/>
              </w:rPr>
            </w:pPr>
            <w:r w:rsidRPr="00DA3C63">
              <w:rPr>
                <w:rFonts w:ascii="Times New Roman" w:hAnsi="Times New Roman"/>
                <w:b w:val="0"/>
                <w:bCs/>
              </w:rPr>
              <w:t>RAN2 assumes the following about CSI measurement reporting for LTM (final decision up to RAN1):</w:t>
            </w:r>
          </w:p>
          <w:p w14:paraId="789EEA52" w14:textId="77777777" w:rsidR="006E63BD" w:rsidRPr="00DA3C63" w:rsidRDefault="006E63BD" w:rsidP="00D11135">
            <w:pPr>
              <w:pStyle w:val="Agreement"/>
              <w:numPr>
                <w:ilvl w:val="0"/>
                <w:numId w:val="0"/>
              </w:numPr>
              <w:ind w:left="737" w:hanging="425"/>
              <w:rPr>
                <w:rFonts w:ascii="Times New Roman" w:hAnsi="Times New Roman"/>
                <w:b w:val="0"/>
                <w:bCs/>
              </w:rPr>
            </w:pPr>
            <w:r w:rsidRPr="00DA3C63">
              <w:rPr>
                <w:rFonts w:ascii="Times New Roman" w:hAnsi="Times New Roman"/>
                <w:b w:val="0"/>
                <w:bCs/>
              </w:rPr>
              <w:t>a.</w:t>
            </w:r>
            <w:r w:rsidRPr="00DA3C63">
              <w:rPr>
                <w:rFonts w:ascii="Times New Roman" w:hAnsi="Times New Roman"/>
                <w:b w:val="0"/>
                <w:bCs/>
              </w:rPr>
              <w:tab/>
              <w:t>UE reports all measured LTM candidate cells in a single report; or</w:t>
            </w:r>
          </w:p>
          <w:p w14:paraId="03904554" w14:textId="77777777" w:rsidR="006E63BD" w:rsidRPr="00F32DC9" w:rsidRDefault="006E63BD" w:rsidP="00D11135">
            <w:pPr>
              <w:pStyle w:val="Agreement"/>
              <w:numPr>
                <w:ilvl w:val="0"/>
                <w:numId w:val="0"/>
              </w:numPr>
              <w:ind w:left="737" w:hanging="425"/>
            </w:pPr>
            <w:r w:rsidRPr="00DA3C63">
              <w:rPr>
                <w:rFonts w:ascii="Times New Roman" w:hAnsi="Times New Roman"/>
                <w:b w:val="0"/>
                <w:bCs/>
              </w:rPr>
              <w:t>b.</w:t>
            </w:r>
            <w:r w:rsidRPr="00DA3C63">
              <w:rPr>
                <w:rFonts w:ascii="Times New Roman" w:hAnsi="Times New Roman"/>
                <w:b w:val="0"/>
                <w:bCs/>
              </w:rPr>
              <w:tab/>
              <w:t>UE reports one or a subset of measured LTM candidate cell(s) in a report.</w:t>
            </w:r>
          </w:p>
        </w:tc>
      </w:tr>
    </w:tbl>
    <w:p w14:paraId="3B7B4306" w14:textId="77777777" w:rsidR="00380B77" w:rsidRPr="006E63BD" w:rsidRDefault="00380B77" w:rsidP="009A08E3">
      <w:pPr>
        <w:rPr>
          <w:rFonts w:eastAsia="宋体"/>
          <w:bCs/>
          <w:lang w:eastAsia="zh-CN"/>
        </w:rPr>
      </w:pPr>
    </w:p>
    <w:p w14:paraId="2C2C7C95" w14:textId="7132515B" w:rsidR="00380B77" w:rsidRDefault="00191116" w:rsidP="009A08E3">
      <w:pPr>
        <w:rPr>
          <w:rFonts w:eastAsia="宋体"/>
          <w:bCs/>
          <w:lang w:eastAsia="zh-CN"/>
        </w:rPr>
      </w:pPr>
      <w:r>
        <w:rPr>
          <w:rFonts w:eastAsia="宋体"/>
          <w:bCs/>
          <w:lang w:eastAsia="zh-CN"/>
        </w:rPr>
        <w:t xml:space="preserve">The CSI resource configuration is within the </w:t>
      </w:r>
      <w:r w:rsidRPr="00191116">
        <w:rPr>
          <w:rFonts w:eastAsia="宋体"/>
          <w:bCs/>
          <w:lang w:eastAsia="zh-CN"/>
        </w:rPr>
        <w:t>ServingCellConfig</w:t>
      </w:r>
      <w:r>
        <w:rPr>
          <w:rFonts w:eastAsia="宋体"/>
          <w:bCs/>
          <w:lang w:eastAsia="zh-CN"/>
        </w:rPr>
        <w:t xml:space="preserve"> of the cell in which the report is to be transmitted. That is, the source DU should provide the </w:t>
      </w:r>
      <w:r w:rsidR="008722A4">
        <w:rPr>
          <w:rFonts w:eastAsia="宋体"/>
          <w:bCs/>
          <w:lang w:eastAsia="zh-CN"/>
        </w:rPr>
        <w:t>CSI resource configuration when the UE connects to the source DU. To support subsequent LTM, the candidate DU should also provide the CSI resource configuration when the UE connects to the candidate DU. That is, the source DU and the candidate DU should provide the CSI resource configuration separately.</w:t>
      </w:r>
    </w:p>
    <w:p w14:paraId="3267FE5B" w14:textId="3D42F490" w:rsidR="008722A4" w:rsidRPr="008722A4" w:rsidRDefault="008722A4" w:rsidP="009A08E3">
      <w:pPr>
        <w:rPr>
          <w:rFonts w:eastAsia="宋体"/>
          <w:bCs/>
          <w:lang w:eastAsia="zh-CN"/>
        </w:rPr>
      </w:pPr>
      <w:r>
        <w:rPr>
          <w:rFonts w:eastAsia="宋体"/>
          <w:bCs/>
          <w:lang w:eastAsia="zh-CN"/>
        </w:rPr>
        <w:t>Therefore, it is proposed to remove the FFS for generated CSI resource configuration in the UE Context Modification Response message to the source DU and the candidate DU.</w:t>
      </w:r>
    </w:p>
    <w:p w14:paraId="35AADC4A" w14:textId="69B08272" w:rsidR="00231721" w:rsidRPr="00807F7B" w:rsidRDefault="00231721" w:rsidP="009A08E3">
      <w:pPr>
        <w:rPr>
          <w:rFonts w:eastAsia="宋体"/>
          <w:b/>
          <w:lang w:eastAsia="zh-CN"/>
        </w:rPr>
      </w:pPr>
      <w:bookmarkStart w:id="11" w:name="_Hlk141187131"/>
      <w:r w:rsidRPr="00807F7B">
        <w:rPr>
          <w:rFonts w:eastAsia="宋体" w:hint="eastAsia"/>
          <w:b/>
          <w:lang w:eastAsia="zh-CN"/>
        </w:rPr>
        <w:t>P</w:t>
      </w:r>
      <w:r w:rsidRPr="00807F7B">
        <w:rPr>
          <w:rFonts w:eastAsia="宋体"/>
          <w:b/>
          <w:lang w:eastAsia="zh-CN"/>
        </w:rPr>
        <w:t xml:space="preserve">roposal </w:t>
      </w:r>
      <w:r w:rsidR="00374F3A">
        <w:rPr>
          <w:rFonts w:eastAsia="宋体"/>
          <w:b/>
          <w:lang w:eastAsia="zh-CN"/>
        </w:rPr>
        <w:t>10</w:t>
      </w:r>
      <w:r w:rsidRPr="00807F7B">
        <w:rPr>
          <w:rFonts w:eastAsia="宋体"/>
          <w:b/>
          <w:lang w:eastAsia="zh-CN"/>
        </w:rPr>
        <w:t xml:space="preserve">: </w:t>
      </w:r>
      <w:r w:rsidR="000C5162">
        <w:rPr>
          <w:rFonts w:eastAsia="宋体"/>
          <w:b/>
          <w:lang w:eastAsia="zh-CN"/>
        </w:rPr>
        <w:t>R</w:t>
      </w:r>
      <w:r w:rsidR="000C5162" w:rsidRPr="000C5162">
        <w:rPr>
          <w:rFonts w:eastAsia="宋体"/>
          <w:b/>
          <w:lang w:eastAsia="zh-CN"/>
        </w:rPr>
        <w:t>emove the FFS for generated CSI resource configuration in the UE Context Modification Response message to the source DU and the candidate DU</w:t>
      </w:r>
      <w:r w:rsidRPr="00807F7B">
        <w:rPr>
          <w:rFonts w:eastAsia="宋体"/>
          <w:b/>
          <w:lang w:eastAsia="zh-CN"/>
        </w:rPr>
        <w:t>.</w:t>
      </w:r>
    </w:p>
    <w:p w14:paraId="5C9AC912" w14:textId="77777777" w:rsidR="003F006F" w:rsidRDefault="003F006F" w:rsidP="009A08E3">
      <w:pPr>
        <w:rPr>
          <w:rFonts w:eastAsiaTheme="minorEastAsia"/>
          <w:lang w:eastAsia="zh-CN"/>
        </w:rPr>
      </w:pPr>
    </w:p>
    <w:p w14:paraId="456D46E5" w14:textId="7EF10FF9" w:rsidR="003F006F" w:rsidRDefault="003F006F" w:rsidP="003F006F">
      <w:pPr>
        <w:rPr>
          <w:rFonts w:eastAsia="宋体"/>
          <w:b/>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57787F">
        <w:rPr>
          <w:rFonts w:eastAsiaTheme="minorEastAsia"/>
          <w:b/>
          <w:u w:val="single"/>
          <w:lang w:eastAsia="zh-CN"/>
        </w:rPr>
        <w:t>E</w:t>
      </w:r>
      <w:r w:rsidRPr="007509BC">
        <w:rPr>
          <w:rFonts w:eastAsiaTheme="minorEastAsia"/>
          <w:b/>
          <w:u w:val="single"/>
          <w:lang w:eastAsia="zh-CN"/>
        </w:rPr>
        <w:t xml:space="preserve">: </w:t>
      </w:r>
      <w:r>
        <w:rPr>
          <w:rFonts w:eastAsiaTheme="minorEastAsia"/>
          <w:b/>
          <w:u w:val="single"/>
          <w:lang w:eastAsia="zh-CN"/>
        </w:rPr>
        <w:t>TCI state</w:t>
      </w:r>
    </w:p>
    <w:p w14:paraId="51844910" w14:textId="25A5987B" w:rsidR="00843579" w:rsidRDefault="00843579" w:rsidP="009A08E3">
      <w:pPr>
        <w:rPr>
          <w:rFonts w:eastAsiaTheme="minorEastAsia"/>
          <w:lang w:eastAsia="zh-CN"/>
        </w:rPr>
      </w:pPr>
      <w:r>
        <w:rPr>
          <w:rFonts w:eastAsiaTheme="minorEastAsia"/>
          <w:lang w:eastAsia="zh-CN"/>
        </w:rPr>
        <w:t xml:space="preserve">At the RAN3#121 meeting, the group agreed </w:t>
      </w:r>
      <w:r w:rsidR="00C95C20">
        <w:rPr>
          <w:rFonts w:eastAsiaTheme="minorEastAsia"/>
          <w:lang w:eastAsia="zh-CN"/>
        </w:rPr>
        <w:t xml:space="preserve">that after LTM configuration, the </w:t>
      </w:r>
      <w:r w:rsidR="00C95C20" w:rsidRPr="00C95C20">
        <w:rPr>
          <w:rFonts w:eastAsiaTheme="minorEastAsia"/>
          <w:lang w:eastAsia="zh-CN"/>
        </w:rPr>
        <w:t xml:space="preserve">CU indicates the collected TCI state configurations of candidate cells to the source DU </w:t>
      </w:r>
      <w:r w:rsidR="00C95C20" w:rsidRPr="00C95C20">
        <w:rPr>
          <w:rFonts w:eastAsiaTheme="minorEastAsia" w:hint="eastAsia"/>
          <w:lang w:eastAsia="zh-CN"/>
        </w:rPr>
        <w:t>and</w:t>
      </w:r>
      <w:r w:rsidR="00C95C20" w:rsidRPr="00C95C20">
        <w:rPr>
          <w:rFonts w:eastAsiaTheme="minorEastAsia"/>
          <w:lang w:eastAsia="zh-CN"/>
        </w:rPr>
        <w:t xml:space="preserve"> all candidate DUs via UE Context Modification procedure for the UE.</w:t>
      </w:r>
    </w:p>
    <w:p w14:paraId="5CD77701" w14:textId="09F8D88F" w:rsidR="002241F2" w:rsidRDefault="002241F2" w:rsidP="009A08E3">
      <w:pPr>
        <w:rPr>
          <w:rFonts w:eastAsiaTheme="minorEastAsia"/>
          <w:lang w:eastAsia="zh-CN"/>
        </w:rPr>
      </w:pPr>
      <w:r>
        <w:rPr>
          <w:rFonts w:eastAsiaTheme="minorEastAsia"/>
          <w:lang w:eastAsia="zh-CN"/>
        </w:rPr>
        <w:t xml:space="preserve">However, the agreement is not reflected in current stage 2 BLCR from the candidate DU side. It is proposed to add the TCIs state of candidate cells in the UE Context Modification Request message from the CU to the candidate DU, e.g., in the step 7. </w:t>
      </w:r>
    </w:p>
    <w:p w14:paraId="11953CDD" w14:textId="05DA89B7" w:rsidR="00BE740F" w:rsidRPr="00B12855" w:rsidRDefault="00BE740F" w:rsidP="009A08E3">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374F3A">
        <w:rPr>
          <w:rFonts w:eastAsia="宋体"/>
          <w:b/>
          <w:lang w:eastAsia="zh-CN"/>
        </w:rPr>
        <w:t>11</w:t>
      </w:r>
      <w:r w:rsidRPr="00B12855">
        <w:rPr>
          <w:rFonts w:eastAsia="宋体"/>
          <w:b/>
          <w:lang w:eastAsia="zh-CN"/>
        </w:rPr>
        <w:t xml:space="preserve">: </w:t>
      </w:r>
      <w:r w:rsidR="004518D2" w:rsidRPr="004518D2">
        <w:rPr>
          <w:rFonts w:eastAsia="宋体"/>
          <w:b/>
          <w:lang w:eastAsia="zh-CN"/>
        </w:rPr>
        <w:t>Update the stage 2 BLCR to capture the agreement “</w:t>
      </w:r>
      <w:r w:rsidR="004518D2" w:rsidRPr="004518D2">
        <w:rPr>
          <w:rFonts w:eastAsia="宋体"/>
          <w:b/>
          <w:bCs/>
          <w:lang w:val="en-US" w:eastAsia="zh-CN"/>
        </w:rPr>
        <w:t xml:space="preserve">After LTM configuration, the gNB-CU indicates the collected TCI state configurations of candidate cells to the source gNB-DU </w:t>
      </w:r>
      <w:r w:rsidR="004518D2" w:rsidRPr="004518D2">
        <w:rPr>
          <w:rFonts w:eastAsia="宋体" w:hint="eastAsia"/>
          <w:b/>
          <w:bCs/>
          <w:lang w:val="en-US" w:eastAsia="zh-CN"/>
        </w:rPr>
        <w:t>and</w:t>
      </w:r>
      <w:r w:rsidR="004518D2" w:rsidRPr="004518D2">
        <w:rPr>
          <w:rFonts w:eastAsia="宋体"/>
          <w:b/>
          <w:bCs/>
          <w:lang w:val="en-US" w:eastAsia="zh-CN"/>
        </w:rPr>
        <w:t xml:space="preserve"> all candidate DUs via UE Context Modification procedure for the UE.</w:t>
      </w:r>
      <w:r w:rsidR="004518D2" w:rsidRPr="004518D2">
        <w:rPr>
          <w:rFonts w:eastAsia="宋体"/>
          <w:b/>
          <w:lang w:eastAsia="zh-CN"/>
        </w:rPr>
        <w:t>”</w:t>
      </w:r>
    </w:p>
    <w:p w14:paraId="6CD7A306" w14:textId="1F6F90E2" w:rsidR="00467E3F" w:rsidRDefault="00467E3F" w:rsidP="00467E3F">
      <w:pPr>
        <w:rPr>
          <w:rFonts w:eastAsia="宋体"/>
          <w:bCs/>
          <w:lang w:eastAsia="zh-CN"/>
        </w:rPr>
      </w:pPr>
      <w:r>
        <w:rPr>
          <w:rFonts w:eastAsia="宋体"/>
          <w:bCs/>
          <w:lang w:eastAsia="zh-CN"/>
        </w:rPr>
        <w:t xml:space="preserve">There is a remaining FFS on the need of an explicit request from CU to the candidate DU for the TCI state configuration. </w:t>
      </w:r>
    </w:p>
    <w:p w14:paraId="1615FAD5" w14:textId="3EFA2BF3" w:rsidR="001A4516" w:rsidRDefault="001A4516" w:rsidP="00467E3F">
      <w:pPr>
        <w:rPr>
          <w:rFonts w:eastAsia="宋体"/>
          <w:bCs/>
          <w:lang w:eastAsia="zh-CN"/>
        </w:rPr>
      </w:pPr>
      <w:proofErr w:type="gramStart"/>
      <w:r>
        <w:rPr>
          <w:rFonts w:eastAsiaTheme="minorEastAsia"/>
          <w:lang w:eastAsia="zh-CN"/>
        </w:rPr>
        <w:t>In order to</w:t>
      </w:r>
      <w:proofErr w:type="gramEnd"/>
      <w:r>
        <w:rPr>
          <w:rFonts w:eastAsiaTheme="minorEastAsia"/>
          <w:lang w:eastAsia="zh-CN"/>
        </w:rPr>
        <w:t xml:space="preserve"> minimize the time needed to acquire the target beam after receiving the LTM cell switch command, the network can provide the UE the candidate cell beam indication in the form of TCI states associated with the candidate cell. Without the TCI state configuration, the UE could not obtain the beam indication of target cell and perform TCI state activation for candidate cells.</w:t>
      </w:r>
    </w:p>
    <w:p w14:paraId="724294BE" w14:textId="50CB527A" w:rsidR="001A4516" w:rsidRDefault="001A4516" w:rsidP="001A4516">
      <w:pPr>
        <w:rPr>
          <w:rFonts w:eastAsiaTheme="minorEastAsia"/>
          <w:lang w:eastAsia="zh-CN"/>
        </w:rPr>
      </w:pPr>
      <w:r>
        <w:rPr>
          <w:rFonts w:eastAsiaTheme="minorEastAsia"/>
          <w:lang w:eastAsia="zh-CN"/>
        </w:rPr>
        <w:t>In addition, according to the RAN1 agreements [</w:t>
      </w:r>
      <w:r w:rsidR="000F1CF0">
        <w:rPr>
          <w:rFonts w:eastAsiaTheme="minorEastAsia"/>
          <w:lang w:eastAsia="zh-CN"/>
        </w:rPr>
        <w:t>2</w:t>
      </w:r>
      <w:r>
        <w:rPr>
          <w:rFonts w:eastAsiaTheme="minorEastAsia"/>
          <w:lang w:eastAsia="zh-CN"/>
        </w:rPr>
        <w:t xml:space="preserve">], the source CU must be provided with the TCI state information. </w:t>
      </w:r>
    </w:p>
    <w:p w14:paraId="7F513308" w14:textId="77777777" w:rsidR="001A4516" w:rsidRDefault="001A4516" w:rsidP="001A4516">
      <w:pPr>
        <w:rPr>
          <w:rFonts w:eastAsiaTheme="minorEastAsia"/>
          <w:lang w:eastAsia="zh-CN"/>
        </w:rPr>
      </w:pPr>
    </w:p>
    <w:tbl>
      <w:tblPr>
        <w:tblStyle w:val="af8"/>
        <w:tblW w:w="9639" w:type="dxa"/>
        <w:tblInd w:w="-5" w:type="dxa"/>
        <w:tblLook w:val="04A0" w:firstRow="1" w:lastRow="0" w:firstColumn="1" w:lastColumn="0" w:noHBand="0" w:noVBand="1"/>
      </w:tblPr>
      <w:tblGrid>
        <w:gridCol w:w="9639"/>
      </w:tblGrid>
      <w:tr w:rsidR="001A4516" w:rsidRPr="00F32DC9" w14:paraId="3E171B57" w14:textId="77777777" w:rsidTr="00D11135">
        <w:trPr>
          <w:trHeight w:val="2094"/>
        </w:trPr>
        <w:tc>
          <w:tcPr>
            <w:tcW w:w="9639" w:type="dxa"/>
          </w:tcPr>
          <w:p w14:paraId="01B2103C" w14:textId="77777777" w:rsidR="001A4516" w:rsidRPr="006D7744" w:rsidRDefault="001A4516" w:rsidP="00D11135">
            <w:pPr>
              <w:pStyle w:val="a8"/>
              <w:rPr>
                <w:rFonts w:ascii="Times New Roman" w:hAnsi="Times New Roman"/>
                <w:b w:val="0"/>
                <w:bCs/>
                <w:sz w:val="20"/>
                <w:szCs w:val="21"/>
                <w:lang w:val="en-US"/>
              </w:rPr>
            </w:pPr>
          </w:p>
          <w:p w14:paraId="27256BEB" w14:textId="77777777" w:rsidR="001A4516" w:rsidRPr="006D7744" w:rsidRDefault="001A4516" w:rsidP="00D11135">
            <w:pPr>
              <w:pStyle w:val="a8"/>
              <w:rPr>
                <w:rFonts w:ascii="Times New Roman" w:hAnsi="Times New Roman"/>
                <w:b w:val="0"/>
                <w:bCs/>
                <w:sz w:val="20"/>
                <w:szCs w:val="21"/>
                <w:lang w:val="en-US"/>
              </w:rPr>
            </w:pPr>
            <w:r w:rsidRPr="006D7744">
              <w:rPr>
                <w:rFonts w:ascii="Times New Roman" w:hAnsi="Times New Roman"/>
                <w:b w:val="0"/>
                <w:bCs/>
                <w:sz w:val="20"/>
                <w:szCs w:val="21"/>
                <w:lang w:val="en-US"/>
              </w:rPr>
              <w:t>RAN1 has made the following agreement in RAN1#112bis-e</w:t>
            </w:r>
          </w:p>
          <w:p w14:paraId="61A9F0F6" w14:textId="77777777" w:rsidR="001A4516" w:rsidRPr="006D7744" w:rsidRDefault="001A4516" w:rsidP="00D11135">
            <w:pPr>
              <w:pStyle w:val="a8"/>
              <w:rPr>
                <w:rFonts w:ascii="Times New Roman" w:hAnsi="Times New Roman"/>
                <w:b w:val="0"/>
                <w:bCs/>
                <w:sz w:val="20"/>
                <w:szCs w:val="21"/>
                <w:lang w:val="en-US"/>
              </w:rPr>
            </w:pPr>
          </w:p>
          <w:p w14:paraId="4F8DEF00" w14:textId="77777777" w:rsidR="001A4516" w:rsidRPr="006D7744" w:rsidRDefault="001A4516" w:rsidP="00D11135">
            <w:pPr>
              <w:pStyle w:val="a8"/>
              <w:widowControl/>
              <w:numPr>
                <w:ilvl w:val="0"/>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 xml:space="preserve">Adopt Alt.2 for beam indication of target cell(s) and TCI state activation for candidate cell(s) (if supported), </w:t>
            </w:r>
          </w:p>
          <w:p w14:paraId="1316A07B" w14:textId="77777777" w:rsidR="001A4516" w:rsidRPr="006D7744" w:rsidRDefault="001A4516" w:rsidP="00D11135">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Alt. 1: By indicating RS identifier, i.e. mapping between RS identifier and Rel-17 unified TCI state is done by a UE</w:t>
            </w:r>
          </w:p>
          <w:p w14:paraId="66173B1D" w14:textId="77777777" w:rsidR="001A4516" w:rsidRPr="006D7744" w:rsidRDefault="001A4516" w:rsidP="00D11135">
            <w:pPr>
              <w:pStyle w:val="a8"/>
              <w:widowControl/>
              <w:numPr>
                <w:ilvl w:val="1"/>
                <w:numId w:val="19"/>
              </w:numPr>
              <w:overflowPunct/>
              <w:autoSpaceDE/>
              <w:autoSpaceDN/>
              <w:adjustRightInd/>
              <w:textAlignment w:val="auto"/>
              <w:rPr>
                <w:rFonts w:ascii="Times New Roman" w:hAnsi="Times New Roman"/>
                <w:b w:val="0"/>
                <w:bCs/>
                <w:sz w:val="20"/>
                <w:szCs w:val="21"/>
                <w:lang w:val="en-US"/>
              </w:rPr>
            </w:pPr>
            <w:r w:rsidRPr="006D7744">
              <w:rPr>
                <w:rFonts w:ascii="Times New Roman" w:hAnsi="Times New Roman"/>
                <w:b w:val="0"/>
                <w:bCs/>
                <w:sz w:val="20"/>
                <w:szCs w:val="21"/>
                <w:lang w:val="en-US"/>
              </w:rPr>
              <w:t>Alt. 2: By indicating Rel-17 TCI state index</w:t>
            </w:r>
          </w:p>
          <w:p w14:paraId="2443BCBA" w14:textId="77777777" w:rsidR="001A4516" w:rsidRPr="006D7744" w:rsidRDefault="001A4516" w:rsidP="00D11135">
            <w:pPr>
              <w:pStyle w:val="a8"/>
              <w:rPr>
                <w:rFonts w:ascii="Times New Roman" w:hAnsi="Times New Roman"/>
                <w:b w:val="0"/>
                <w:bCs/>
                <w:sz w:val="20"/>
                <w:szCs w:val="21"/>
                <w:lang w:val="en-US"/>
              </w:rPr>
            </w:pPr>
          </w:p>
          <w:p w14:paraId="55ABE258" w14:textId="77777777" w:rsidR="001A4516" w:rsidRPr="003F23C2" w:rsidRDefault="001A4516" w:rsidP="00D11135">
            <w:pPr>
              <w:pStyle w:val="a8"/>
              <w:rPr>
                <w:color w:val="000000"/>
              </w:rPr>
            </w:pPr>
            <w:r w:rsidRPr="001A4516">
              <w:rPr>
                <w:rFonts w:ascii="Times New Roman" w:hAnsi="Times New Roman"/>
                <w:b w:val="0"/>
                <w:bCs/>
                <w:sz w:val="20"/>
                <w:szCs w:val="21"/>
                <w:highlight w:val="yellow"/>
                <w:lang w:val="en-US"/>
              </w:rPr>
              <w:t>This agreement implies that the source cell must be provided with information so that the source cell can send a Rel-17 TCI state index of the target/candidate cell(s) to the UE even when source cell and target/candidate cell(s) belong to different DUs.</w:t>
            </w:r>
            <w:r w:rsidRPr="006D7744">
              <w:rPr>
                <w:rFonts w:ascii="Times New Roman" w:hAnsi="Times New Roman"/>
                <w:b w:val="0"/>
                <w:bCs/>
                <w:sz w:val="20"/>
                <w:szCs w:val="21"/>
                <w:lang w:val="en-US"/>
              </w:rPr>
              <w:t xml:space="preserve"> </w:t>
            </w:r>
          </w:p>
        </w:tc>
      </w:tr>
    </w:tbl>
    <w:p w14:paraId="1780BC7D" w14:textId="77777777" w:rsidR="001A4516" w:rsidRPr="003F23C2" w:rsidRDefault="001A4516" w:rsidP="001A4516">
      <w:pPr>
        <w:rPr>
          <w:rFonts w:eastAsiaTheme="minorEastAsia"/>
          <w:lang w:eastAsia="zh-CN"/>
        </w:rPr>
      </w:pPr>
    </w:p>
    <w:p w14:paraId="4C8ECF7C" w14:textId="1F66D7AE" w:rsidR="004518D2" w:rsidRDefault="006D78A2" w:rsidP="00467E3F">
      <w:pPr>
        <w:rPr>
          <w:rFonts w:eastAsia="宋体"/>
          <w:bCs/>
          <w:lang w:eastAsia="zh-CN"/>
        </w:rPr>
      </w:pPr>
      <w:r>
        <w:rPr>
          <w:rFonts w:eastAsia="宋体"/>
          <w:bCs/>
          <w:lang w:eastAsia="zh-CN"/>
        </w:rPr>
        <w:t>Therefore</w:t>
      </w:r>
      <w:r w:rsidR="00467E3F">
        <w:rPr>
          <w:rFonts w:eastAsia="宋体"/>
          <w:bCs/>
          <w:lang w:eastAsia="zh-CN"/>
        </w:rPr>
        <w:t xml:space="preserve">, the </w:t>
      </w:r>
      <w:r>
        <w:rPr>
          <w:rFonts w:eastAsia="宋体"/>
          <w:bCs/>
          <w:lang w:eastAsia="zh-CN"/>
        </w:rPr>
        <w:t>TCI state</w:t>
      </w:r>
      <w:r w:rsidR="00467E3F">
        <w:rPr>
          <w:rFonts w:eastAsia="宋体"/>
          <w:bCs/>
          <w:lang w:eastAsia="zh-CN"/>
        </w:rPr>
        <w:t xml:space="preserve"> configuration of the candidate cell shall always be presented.</w:t>
      </w:r>
      <w:r>
        <w:rPr>
          <w:rFonts w:eastAsia="宋体"/>
          <w:bCs/>
          <w:lang w:eastAsia="zh-CN"/>
        </w:rPr>
        <w:t xml:space="preserve"> I</w:t>
      </w:r>
      <w:r w:rsidR="00467E3F">
        <w:rPr>
          <w:rFonts w:eastAsia="宋体"/>
          <w:bCs/>
          <w:lang w:eastAsia="zh-CN"/>
        </w:rPr>
        <w:t xml:space="preserve">t is reasonable that the </w:t>
      </w:r>
      <w:r w:rsidR="00384A6B">
        <w:rPr>
          <w:rFonts w:eastAsia="宋体"/>
          <w:bCs/>
          <w:lang w:eastAsia="zh-CN"/>
        </w:rPr>
        <w:t xml:space="preserve">candidate </w:t>
      </w:r>
      <w:r w:rsidR="00467E3F">
        <w:rPr>
          <w:rFonts w:eastAsia="宋体"/>
          <w:bCs/>
          <w:lang w:eastAsia="zh-CN"/>
        </w:rPr>
        <w:t xml:space="preserve">DU provides the </w:t>
      </w:r>
      <w:r>
        <w:rPr>
          <w:rFonts w:eastAsia="宋体"/>
          <w:bCs/>
          <w:lang w:eastAsia="zh-CN"/>
        </w:rPr>
        <w:t>TCI state</w:t>
      </w:r>
      <w:r w:rsidR="00467E3F">
        <w:rPr>
          <w:rFonts w:eastAsia="宋体"/>
          <w:bCs/>
          <w:lang w:eastAsia="zh-CN"/>
        </w:rPr>
        <w:t xml:space="preserve"> configuration during the LTM candidate cell configuration preparation, without an explicit request from the CU.</w:t>
      </w:r>
    </w:p>
    <w:p w14:paraId="4D2048CD" w14:textId="36233818" w:rsidR="00BE740F" w:rsidRPr="00637922" w:rsidRDefault="00BE740F" w:rsidP="009A08E3">
      <w:pPr>
        <w:rPr>
          <w:rFonts w:eastAsia="宋体"/>
          <w:b/>
          <w:lang w:eastAsia="zh-CN"/>
        </w:rPr>
      </w:pPr>
      <w:r w:rsidRPr="00637922">
        <w:rPr>
          <w:rFonts w:eastAsia="宋体" w:hint="eastAsia"/>
          <w:b/>
          <w:lang w:eastAsia="zh-CN"/>
        </w:rPr>
        <w:t>P</w:t>
      </w:r>
      <w:r w:rsidRPr="00637922">
        <w:rPr>
          <w:rFonts w:eastAsia="宋体"/>
          <w:b/>
          <w:lang w:eastAsia="zh-CN"/>
        </w:rPr>
        <w:t xml:space="preserve">roposal </w:t>
      </w:r>
      <w:r w:rsidR="00374F3A">
        <w:rPr>
          <w:rFonts w:eastAsia="宋体"/>
          <w:b/>
          <w:lang w:eastAsia="zh-CN"/>
        </w:rPr>
        <w:t>12</w:t>
      </w:r>
      <w:r w:rsidRPr="00637922">
        <w:rPr>
          <w:rFonts w:eastAsia="宋体"/>
          <w:b/>
          <w:lang w:eastAsia="zh-CN"/>
        </w:rPr>
        <w:t xml:space="preserve">: </w:t>
      </w:r>
      <w:r w:rsidR="00C01360" w:rsidRPr="00C01360">
        <w:rPr>
          <w:rFonts w:eastAsia="宋体"/>
          <w:b/>
          <w:lang w:eastAsia="zh-CN"/>
        </w:rPr>
        <w:t>No need of an explicit request for the TCI state provision from the CU to the candidate DU</w:t>
      </w:r>
      <w:r w:rsidRPr="00637922">
        <w:rPr>
          <w:rFonts w:eastAsia="宋体"/>
          <w:b/>
          <w:lang w:eastAsia="zh-CN"/>
        </w:rPr>
        <w:t>.</w:t>
      </w:r>
    </w:p>
    <w:bookmarkEnd w:id="11"/>
    <w:p w14:paraId="0CC811F3" w14:textId="77777777" w:rsidR="00D41E6F" w:rsidRDefault="00D41E6F" w:rsidP="009A08E3">
      <w:pPr>
        <w:rPr>
          <w:rFonts w:eastAsiaTheme="minorEastAsia"/>
          <w:b/>
          <w:u w:val="single"/>
          <w:lang w:eastAsia="zh-CN"/>
        </w:rPr>
      </w:pPr>
    </w:p>
    <w:p w14:paraId="688F415F" w14:textId="5A304902" w:rsidR="005B40BB" w:rsidRDefault="005B40BB" w:rsidP="009A08E3">
      <w:pPr>
        <w:rPr>
          <w:rFonts w:eastAsia="宋体"/>
          <w:bCs/>
          <w:lang w:eastAsia="zh-CN"/>
        </w:rPr>
      </w:pPr>
      <w:r w:rsidRPr="007509BC">
        <w:rPr>
          <w:rFonts w:eastAsiaTheme="minorEastAsia" w:hint="eastAsia"/>
          <w:b/>
          <w:u w:val="single"/>
          <w:lang w:eastAsia="zh-CN"/>
        </w:rPr>
        <w:t>P</w:t>
      </w:r>
      <w:r w:rsidRPr="007509BC">
        <w:rPr>
          <w:rFonts w:eastAsiaTheme="minorEastAsia"/>
          <w:b/>
          <w:u w:val="single"/>
          <w:lang w:eastAsia="zh-CN"/>
        </w:rPr>
        <w:t xml:space="preserve">art </w:t>
      </w:r>
      <w:r w:rsidR="0057787F">
        <w:rPr>
          <w:rFonts w:eastAsiaTheme="minorEastAsia"/>
          <w:b/>
          <w:u w:val="single"/>
          <w:lang w:eastAsia="zh-CN"/>
        </w:rPr>
        <w:t>F</w:t>
      </w:r>
      <w:r w:rsidRPr="007509BC">
        <w:rPr>
          <w:rFonts w:eastAsiaTheme="minorEastAsia"/>
          <w:b/>
          <w:u w:val="single"/>
          <w:lang w:eastAsia="zh-CN"/>
        </w:rPr>
        <w:t xml:space="preserve">: </w:t>
      </w:r>
      <w:r>
        <w:rPr>
          <w:rFonts w:eastAsiaTheme="minorEastAsia"/>
          <w:b/>
          <w:u w:val="single"/>
          <w:lang w:eastAsia="zh-CN"/>
        </w:rPr>
        <w:t>Reference configuration</w:t>
      </w:r>
    </w:p>
    <w:p w14:paraId="63F373F9" w14:textId="6C969998" w:rsidR="00374FA6" w:rsidRPr="00BB3BD9" w:rsidRDefault="00BB3BD9" w:rsidP="009A08E3">
      <w:pPr>
        <w:rPr>
          <w:rFonts w:eastAsia="宋体"/>
          <w:bCs/>
          <w:lang w:eastAsia="zh-CN"/>
        </w:rPr>
      </w:pPr>
      <w:r w:rsidRPr="00BB3BD9">
        <w:rPr>
          <w:rFonts w:eastAsia="宋体"/>
          <w:bCs/>
          <w:lang w:eastAsia="zh-CN"/>
        </w:rPr>
        <w:t>For the delta configuration, RAN2 made the following agreements:</w:t>
      </w:r>
    </w:p>
    <w:tbl>
      <w:tblPr>
        <w:tblStyle w:val="af8"/>
        <w:tblW w:w="0" w:type="auto"/>
        <w:tblInd w:w="-5" w:type="dxa"/>
        <w:tblLook w:val="04A0" w:firstRow="1" w:lastRow="0" w:firstColumn="1" w:lastColumn="0" w:noHBand="0" w:noVBand="1"/>
      </w:tblPr>
      <w:tblGrid>
        <w:gridCol w:w="9636"/>
      </w:tblGrid>
      <w:tr w:rsidR="00BB3BD9" w14:paraId="30F4EA9F" w14:textId="77777777" w:rsidTr="00F10F91">
        <w:trPr>
          <w:trHeight w:val="1555"/>
        </w:trPr>
        <w:tc>
          <w:tcPr>
            <w:tcW w:w="9636" w:type="dxa"/>
          </w:tcPr>
          <w:p w14:paraId="662869C9" w14:textId="77777777" w:rsidR="00BB3BD9" w:rsidRPr="00F10F91" w:rsidRDefault="00BB3BD9">
            <w:pPr>
              <w:pStyle w:val="Agreement"/>
              <w:numPr>
                <w:ilvl w:val="0"/>
                <w:numId w:val="16"/>
              </w:numPr>
              <w:ind w:left="700"/>
              <w:rPr>
                <w:rFonts w:ascii="Times New Roman" w:hAnsi="Times New Roman"/>
                <w:b w:val="0"/>
                <w:bCs/>
              </w:rPr>
            </w:pPr>
            <w:r w:rsidRPr="00F10F91">
              <w:rPr>
                <w:rFonts w:ascii="Times New Roman" w:hAnsi="Times New Roman"/>
                <w:b w:val="0"/>
                <w:bCs/>
              </w:rPr>
              <w:t xml:space="preserve">Whether the Reference configuration is a complete configuration or not is up to the network implementation. </w:t>
            </w:r>
          </w:p>
          <w:p w14:paraId="376F42B9" w14:textId="77777777" w:rsidR="00BB3BD9" w:rsidRPr="00F10F91" w:rsidRDefault="00BB3BD9">
            <w:pPr>
              <w:pStyle w:val="Agreement"/>
              <w:numPr>
                <w:ilvl w:val="0"/>
                <w:numId w:val="16"/>
              </w:numPr>
              <w:ind w:left="700"/>
              <w:rPr>
                <w:rFonts w:ascii="Times New Roman" w:hAnsi="Times New Roman"/>
                <w:b w:val="0"/>
                <w:bCs/>
              </w:rPr>
            </w:pPr>
            <w:r w:rsidRPr="00F10F91">
              <w:rPr>
                <w:rFonts w:ascii="Times New Roman" w:hAnsi="Times New Roman"/>
                <w:b w:val="0"/>
                <w:bCs/>
              </w:rPr>
              <w:t xml:space="preserve">Reference configuration + LTM candidate configuration (in combination) </w:t>
            </w:r>
            <w:proofErr w:type="gramStart"/>
            <w:r w:rsidRPr="00F10F91">
              <w:rPr>
                <w:rFonts w:ascii="Times New Roman" w:hAnsi="Times New Roman"/>
                <w:b w:val="0"/>
                <w:bCs/>
              </w:rPr>
              <w:t>has to</w:t>
            </w:r>
            <w:proofErr w:type="gramEnd"/>
            <w:r w:rsidRPr="00F10F91">
              <w:rPr>
                <w:rFonts w:ascii="Times New Roman" w:hAnsi="Times New Roman"/>
                <w:b w:val="0"/>
                <w:bCs/>
              </w:rPr>
              <w:t xml:space="preserve"> be a complete configuration. </w:t>
            </w:r>
          </w:p>
          <w:p w14:paraId="34300321" w14:textId="31D13978" w:rsidR="00BB3BD9" w:rsidRPr="00D162A1" w:rsidRDefault="00BB3BD9">
            <w:pPr>
              <w:pStyle w:val="Agreement"/>
              <w:numPr>
                <w:ilvl w:val="0"/>
                <w:numId w:val="16"/>
              </w:numPr>
              <w:ind w:left="700"/>
              <w:rPr>
                <w:rFonts w:ascii="Calibri" w:eastAsiaTheme="minorEastAsia" w:hAnsi="Calibri" w:cs="Calibri"/>
                <w:sz w:val="18"/>
                <w:szCs w:val="18"/>
                <w:lang w:eastAsia="zh-CN"/>
              </w:rPr>
            </w:pPr>
            <w:r w:rsidRPr="00F10F91">
              <w:rPr>
                <w:rFonts w:ascii="Times New Roman" w:hAnsi="Times New Roman"/>
                <w:b w:val="0"/>
                <w:bCs/>
              </w:rPr>
              <w:t xml:space="preserve">The reference configuration is always explicitly signalled (not automatically derived from any other config, </w:t>
            </w:r>
            <w:proofErr w:type="gramStart"/>
            <w:r w:rsidRPr="00F10F91">
              <w:rPr>
                <w:rFonts w:ascii="Times New Roman" w:hAnsi="Times New Roman"/>
                <w:b w:val="0"/>
                <w:bCs/>
              </w:rPr>
              <w:t>e.g.</w:t>
            </w:r>
            <w:proofErr w:type="gramEnd"/>
            <w:r w:rsidRPr="00F10F91">
              <w:rPr>
                <w:rFonts w:ascii="Times New Roman" w:hAnsi="Times New Roman"/>
                <w:b w:val="0"/>
                <w:bCs/>
              </w:rPr>
              <w:t xml:space="preserve"> current).</w:t>
            </w:r>
          </w:p>
        </w:tc>
      </w:tr>
    </w:tbl>
    <w:p w14:paraId="322F1600" w14:textId="77777777" w:rsidR="00BB3BD9" w:rsidRPr="00BB3BD9" w:rsidRDefault="00BB3BD9" w:rsidP="009A08E3">
      <w:pPr>
        <w:rPr>
          <w:rFonts w:eastAsia="宋体"/>
          <w:b/>
          <w:lang w:eastAsia="zh-CN"/>
        </w:rPr>
      </w:pPr>
    </w:p>
    <w:p w14:paraId="5F9D8998" w14:textId="109CE231" w:rsidR="001E17AC" w:rsidRDefault="00167155" w:rsidP="009A08E3">
      <w:pPr>
        <w:rPr>
          <w:rFonts w:eastAsia="宋体"/>
          <w:bCs/>
          <w:lang w:eastAsia="zh-CN"/>
        </w:rPr>
      </w:pPr>
      <w:r w:rsidRPr="00167155">
        <w:rPr>
          <w:rFonts w:eastAsia="宋体"/>
          <w:bCs/>
          <w:lang w:eastAsia="zh-CN"/>
        </w:rPr>
        <w:t xml:space="preserve">From the </w:t>
      </w:r>
      <w:r>
        <w:rPr>
          <w:rFonts w:eastAsia="宋体"/>
          <w:bCs/>
          <w:lang w:eastAsia="zh-CN"/>
        </w:rPr>
        <w:t xml:space="preserve">RAN2 agreements, the reference configuration is </w:t>
      </w:r>
      <w:r w:rsidR="00DD4D34">
        <w:rPr>
          <w:rFonts w:eastAsia="宋体"/>
          <w:bCs/>
          <w:lang w:eastAsia="zh-CN"/>
        </w:rPr>
        <w:t xml:space="preserve">managed separately and </w:t>
      </w:r>
      <w:r w:rsidR="00911D36">
        <w:rPr>
          <w:rFonts w:eastAsia="宋体"/>
          <w:bCs/>
          <w:lang w:eastAsia="zh-CN"/>
        </w:rPr>
        <w:t xml:space="preserve">explicitly signalled, i.e., not automatically derived from any other configuration, e.g., current configuration. </w:t>
      </w:r>
      <w:r w:rsidR="001E17AC">
        <w:rPr>
          <w:rFonts w:eastAsia="宋体"/>
          <w:bCs/>
          <w:lang w:eastAsia="zh-CN"/>
        </w:rPr>
        <w:t xml:space="preserve">There are two cases of the reference configuration </w:t>
      </w:r>
      <w:r w:rsidR="00D01882">
        <w:rPr>
          <w:rFonts w:eastAsia="宋体"/>
          <w:bCs/>
          <w:lang w:eastAsia="zh-CN"/>
        </w:rPr>
        <w:t>generation:</w:t>
      </w:r>
    </w:p>
    <w:p w14:paraId="471981C7" w14:textId="5A9B5DEB" w:rsidR="0017661A" w:rsidRPr="0017661A" w:rsidRDefault="00D01882" w:rsidP="00D01882">
      <w:pPr>
        <w:pStyle w:val="aff"/>
        <w:numPr>
          <w:ilvl w:val="0"/>
          <w:numId w:val="21"/>
        </w:numPr>
        <w:ind w:firstLineChars="0"/>
        <w:rPr>
          <w:rFonts w:eastAsia="宋体"/>
          <w:bCs/>
          <w:lang w:eastAsia="zh-CN"/>
        </w:rPr>
      </w:pPr>
      <w:r w:rsidRPr="00D01882">
        <w:rPr>
          <w:rFonts w:eastAsia="宋体"/>
          <w:bCs/>
          <w:lang w:eastAsia="zh-CN"/>
        </w:rPr>
        <w:t xml:space="preserve">Case 1: </w:t>
      </w:r>
      <w:r w:rsidR="00911D36" w:rsidRPr="00D01882">
        <w:rPr>
          <w:rFonts w:eastAsia="宋体"/>
          <w:bCs/>
          <w:lang w:eastAsia="zh-CN"/>
        </w:rPr>
        <w:t xml:space="preserve">The reference configuration </w:t>
      </w:r>
      <w:r w:rsidR="0017661A">
        <w:rPr>
          <w:rFonts w:eastAsia="宋体"/>
          <w:bCs/>
          <w:lang w:eastAsia="zh-CN"/>
        </w:rPr>
        <w:t>is</w:t>
      </w:r>
      <w:r w:rsidR="00AA67B7" w:rsidRPr="00D01882">
        <w:rPr>
          <w:rFonts w:eastAsia="宋体"/>
          <w:bCs/>
          <w:lang w:eastAsia="zh-CN"/>
        </w:rPr>
        <w:t xml:space="preserve"> generated by the source DU or the CU. </w:t>
      </w:r>
      <w:r w:rsidR="0017661A">
        <w:rPr>
          <w:rFonts w:eastAsia="宋体"/>
          <w:bCs/>
          <w:lang w:eastAsia="zh-CN"/>
        </w:rPr>
        <w:t>In this case, the CU has the reference configuration, and the CU may provide the reference configuration to the candidate DU. The candidate DU takes the reference configuration into account when generating the LTM candidate cell configuration.</w:t>
      </w:r>
      <w:r w:rsidR="0017661A" w:rsidRPr="0017661A">
        <w:rPr>
          <w:rFonts w:eastAsia="宋体"/>
          <w:lang w:eastAsia="zh-CN"/>
        </w:rPr>
        <w:t xml:space="preserve"> </w:t>
      </w:r>
      <w:r w:rsidR="0017661A">
        <w:rPr>
          <w:rFonts w:eastAsia="宋体"/>
          <w:lang w:eastAsia="zh-CN"/>
        </w:rPr>
        <w:t>Since RAN3 agreed that the UE Context Setup procedure is reused for the LTM preparation for the inter-DU LTM, it is reasonable that the CU provides the reference configuration to the candidate DU using the UE Context Setup Request message.</w:t>
      </w:r>
    </w:p>
    <w:p w14:paraId="156ED604" w14:textId="26E4D137" w:rsidR="0017661A" w:rsidRPr="0017661A" w:rsidRDefault="0017661A" w:rsidP="0017661A">
      <w:pPr>
        <w:rPr>
          <w:rFonts w:eastAsia="宋体"/>
          <w:bCs/>
          <w:lang w:eastAsia="zh-CN"/>
        </w:rPr>
      </w:pPr>
      <w:r w:rsidRPr="00CF2C36">
        <w:rPr>
          <w:rFonts w:eastAsia="宋体"/>
          <w:b/>
          <w:lang w:eastAsia="zh-CN"/>
        </w:rPr>
        <w:t xml:space="preserve">Proposal </w:t>
      </w:r>
      <w:r>
        <w:rPr>
          <w:rFonts w:eastAsia="宋体"/>
          <w:b/>
          <w:lang w:eastAsia="zh-CN"/>
        </w:rPr>
        <w:t>1</w:t>
      </w:r>
      <w:r w:rsidR="00374F3A">
        <w:rPr>
          <w:rFonts w:eastAsia="宋体"/>
          <w:b/>
          <w:lang w:eastAsia="zh-CN"/>
        </w:rPr>
        <w:t>3</w:t>
      </w:r>
      <w:r w:rsidRPr="00CF2C36">
        <w:rPr>
          <w:rFonts w:eastAsia="宋体"/>
          <w:b/>
          <w:lang w:eastAsia="zh-CN"/>
        </w:rPr>
        <w:t xml:space="preserve">: </w:t>
      </w:r>
      <w:r>
        <w:rPr>
          <w:rFonts w:eastAsia="宋体"/>
          <w:b/>
          <w:lang w:eastAsia="zh-CN"/>
        </w:rPr>
        <w:t xml:space="preserve">If the CU has the LTM reference configuration, the CU </w:t>
      </w:r>
      <w:r w:rsidR="000C7948">
        <w:rPr>
          <w:rFonts w:eastAsia="宋体"/>
          <w:b/>
          <w:lang w:eastAsia="zh-CN"/>
        </w:rPr>
        <w:t xml:space="preserve">may </w:t>
      </w:r>
      <w:r>
        <w:rPr>
          <w:rFonts w:eastAsia="宋体"/>
          <w:b/>
          <w:lang w:eastAsia="zh-CN"/>
        </w:rPr>
        <w:t>provide the LTM reference configuration to the candidate DU in the UE Context Setup Request message.</w:t>
      </w:r>
    </w:p>
    <w:p w14:paraId="71569A36" w14:textId="12769CD3" w:rsidR="00374FA6" w:rsidRPr="00D01882" w:rsidRDefault="000C7948" w:rsidP="00D01882">
      <w:pPr>
        <w:pStyle w:val="aff"/>
        <w:numPr>
          <w:ilvl w:val="0"/>
          <w:numId w:val="21"/>
        </w:numPr>
        <w:ind w:firstLineChars="0"/>
        <w:rPr>
          <w:rFonts w:eastAsia="宋体"/>
          <w:bCs/>
          <w:lang w:eastAsia="zh-CN"/>
        </w:rPr>
      </w:pPr>
      <w:r>
        <w:rPr>
          <w:rFonts w:eastAsia="宋体"/>
          <w:bCs/>
          <w:lang w:eastAsia="zh-CN"/>
        </w:rPr>
        <w:t xml:space="preserve">Case 2: </w:t>
      </w:r>
      <w:r w:rsidR="00860012">
        <w:rPr>
          <w:rFonts w:eastAsia="宋体"/>
          <w:bCs/>
          <w:lang w:eastAsia="zh-CN"/>
        </w:rPr>
        <w:t xml:space="preserve">The CU doesn’t have the reference configuration. In this case, </w:t>
      </w:r>
      <w:r w:rsidR="00271659">
        <w:rPr>
          <w:rFonts w:eastAsia="宋体"/>
          <w:bCs/>
          <w:lang w:eastAsia="zh-CN"/>
        </w:rPr>
        <w:t xml:space="preserve">the CU can’t provide the reference configuration to the candidate DU in the UE Context Setup Request message. Since the delta configuration is useful </w:t>
      </w:r>
      <w:r w:rsidR="00BB70DE">
        <w:rPr>
          <w:rFonts w:eastAsia="宋体"/>
          <w:bCs/>
          <w:lang w:eastAsia="zh-CN"/>
        </w:rPr>
        <w:t>for service continuity and signalling overhead reduction, the candidate DU may provide the reference configuration to the CU during the UE Context Setup procedure, e.g., using the UE Context Setup Response message.</w:t>
      </w:r>
    </w:p>
    <w:p w14:paraId="0788FDEE" w14:textId="7771AC29" w:rsidR="00ED3EA5" w:rsidRDefault="00ED3EA5" w:rsidP="009A08E3">
      <w:pPr>
        <w:rPr>
          <w:rFonts w:eastAsia="宋体"/>
          <w:b/>
          <w:lang w:eastAsia="zh-CN"/>
        </w:rPr>
      </w:pPr>
      <w:bookmarkStart w:id="12" w:name="_Hlk141187151"/>
      <w:r w:rsidRPr="00CF2C36">
        <w:rPr>
          <w:rFonts w:eastAsia="宋体"/>
          <w:b/>
          <w:lang w:eastAsia="zh-CN"/>
        </w:rPr>
        <w:t xml:space="preserve">Proposal </w:t>
      </w:r>
      <w:r w:rsidR="001D271E">
        <w:rPr>
          <w:rFonts w:eastAsia="宋体"/>
          <w:b/>
          <w:lang w:eastAsia="zh-CN"/>
        </w:rPr>
        <w:t>1</w:t>
      </w:r>
      <w:r w:rsidR="00374F3A">
        <w:rPr>
          <w:rFonts w:eastAsia="宋体"/>
          <w:b/>
          <w:lang w:eastAsia="zh-CN"/>
        </w:rPr>
        <w:t>4</w:t>
      </w:r>
      <w:r w:rsidRPr="00CF2C36">
        <w:rPr>
          <w:rFonts w:eastAsia="宋体"/>
          <w:b/>
          <w:lang w:eastAsia="zh-CN"/>
        </w:rPr>
        <w:t xml:space="preserve">: </w:t>
      </w:r>
      <w:bookmarkEnd w:id="12"/>
      <w:r w:rsidR="00346982">
        <w:rPr>
          <w:rFonts w:eastAsia="宋体"/>
          <w:b/>
          <w:lang w:eastAsia="zh-CN"/>
        </w:rPr>
        <w:t>If the CU doesn’t provide the LTM reference configuration, the candidate DU may provide the LTM reference configuration.</w:t>
      </w:r>
    </w:p>
    <w:p w14:paraId="2A9D8DCF" w14:textId="77777777" w:rsidR="00326166" w:rsidRPr="007D3E81" w:rsidRDefault="003E4051" w:rsidP="001A1F92">
      <w:pPr>
        <w:pStyle w:val="10"/>
        <w:rPr>
          <w:rFonts w:eastAsia="宋体"/>
          <w:lang w:eastAsia="zh-CN"/>
        </w:rPr>
      </w:pPr>
      <w:bookmarkStart w:id="13" w:name="_Toc423019950"/>
      <w:bookmarkStart w:id="14" w:name="_Toc423020279"/>
      <w:bookmarkStart w:id="15" w:name="_Toc423020296"/>
      <w:bookmarkEnd w:id="1"/>
      <w:bookmarkEnd w:id="2"/>
      <w:bookmarkEnd w:id="13"/>
      <w:bookmarkEnd w:id="14"/>
      <w:bookmarkEnd w:id="1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4D5D2298"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1E7BDA">
        <w:rPr>
          <w:lang w:eastAsia="zh-CN"/>
        </w:rPr>
        <w:t>.</w:t>
      </w:r>
    </w:p>
    <w:p w14:paraId="6365572E" w14:textId="0DE33FD9" w:rsidR="00996FE1" w:rsidRDefault="00996FE1" w:rsidP="000A4C5A">
      <w:pPr>
        <w:rPr>
          <w:rFonts w:eastAsia="宋体"/>
          <w:b/>
          <w:lang w:eastAsia="zh-CN"/>
        </w:rPr>
      </w:pPr>
      <w:r w:rsidRPr="00856B91">
        <w:rPr>
          <w:rFonts w:eastAsiaTheme="minorEastAsia"/>
          <w:b/>
          <w:highlight w:val="yellow"/>
          <w:u w:val="single"/>
          <w:lang w:eastAsia="zh-CN"/>
        </w:rPr>
        <w:t xml:space="preserve">HO </w:t>
      </w:r>
      <w:proofErr w:type="gramStart"/>
      <w:r w:rsidRPr="00856B91">
        <w:rPr>
          <w:rFonts w:eastAsiaTheme="minorEastAsia"/>
          <w:b/>
          <w:highlight w:val="yellow"/>
          <w:u w:val="single"/>
          <w:lang w:eastAsia="zh-CN"/>
        </w:rPr>
        <w:t>collision</w:t>
      </w:r>
      <w:proofErr w:type="gramEnd"/>
    </w:p>
    <w:p w14:paraId="38E1EC4E" w14:textId="04625042" w:rsidR="00152DF7" w:rsidRDefault="00875C5E" w:rsidP="000A4C5A">
      <w:pPr>
        <w:rPr>
          <w:rFonts w:eastAsia="宋体"/>
          <w:b/>
          <w:lang w:eastAsia="zh-CN"/>
        </w:rPr>
      </w:pPr>
      <w:r>
        <w:rPr>
          <w:rFonts w:eastAsia="宋体"/>
          <w:b/>
          <w:lang w:eastAsia="zh-CN"/>
        </w:rPr>
        <w:lastRenderedPageBreak/>
        <w:t>Proposal 1</w:t>
      </w:r>
      <w:r w:rsidRPr="001A5304">
        <w:rPr>
          <w:rFonts w:eastAsia="宋体"/>
          <w:b/>
          <w:lang w:eastAsia="zh-CN"/>
        </w:rPr>
        <w:t>:</w:t>
      </w:r>
      <w:r>
        <w:rPr>
          <w:rFonts w:eastAsia="宋体"/>
          <w:b/>
          <w:lang w:eastAsia="zh-CN"/>
        </w:rPr>
        <w:t xml:space="preserve"> </w:t>
      </w:r>
      <w:r w:rsidRPr="007C1D44">
        <w:rPr>
          <w:rFonts w:eastAsia="宋体"/>
          <w:b/>
          <w:bCs/>
          <w:lang w:eastAsia="zh-CN"/>
        </w:rPr>
        <w:t>Confirm a cause value meaning LTM has high priority in case that LTM and L3 handover are triggered almost simultaneously (cross signalling on F1).</w:t>
      </w:r>
    </w:p>
    <w:p w14:paraId="60FE55FE" w14:textId="77777777" w:rsidR="00996FE1" w:rsidRDefault="00996FE1" w:rsidP="000A4C5A">
      <w:pPr>
        <w:rPr>
          <w:rFonts w:eastAsia="宋体"/>
          <w:b/>
          <w:lang w:eastAsia="zh-CN"/>
        </w:rPr>
      </w:pPr>
    </w:p>
    <w:p w14:paraId="675B540D" w14:textId="5D108B07" w:rsidR="00996FE1" w:rsidRDefault="00996FE1" w:rsidP="000A4C5A">
      <w:pPr>
        <w:rPr>
          <w:rFonts w:eastAsia="宋体"/>
          <w:b/>
          <w:lang w:eastAsia="zh-CN"/>
        </w:rPr>
      </w:pPr>
      <w:r w:rsidRPr="00856B91">
        <w:rPr>
          <w:rFonts w:eastAsiaTheme="minorEastAsia"/>
          <w:b/>
          <w:highlight w:val="yellow"/>
          <w:u w:val="single"/>
          <w:lang w:eastAsia="zh-CN"/>
        </w:rPr>
        <w:t xml:space="preserve">TA </w:t>
      </w:r>
      <w:proofErr w:type="gramStart"/>
      <w:r w:rsidRPr="00856B91">
        <w:rPr>
          <w:rFonts w:eastAsiaTheme="minorEastAsia"/>
          <w:b/>
          <w:highlight w:val="yellow"/>
          <w:u w:val="single"/>
          <w:lang w:eastAsia="zh-CN"/>
        </w:rPr>
        <w:t>acquisition</w:t>
      </w:r>
      <w:proofErr w:type="gramEnd"/>
    </w:p>
    <w:p w14:paraId="60F1C40F" w14:textId="2C86A50B" w:rsidR="005C4887" w:rsidRDefault="00875C5E" w:rsidP="000A4C5A">
      <w:pPr>
        <w:rPr>
          <w:rFonts w:eastAsia="宋体"/>
          <w:b/>
          <w:lang w:eastAsia="zh-CN"/>
        </w:rPr>
      </w:pPr>
      <w:r w:rsidRPr="00795241">
        <w:rPr>
          <w:rFonts w:eastAsia="宋体"/>
          <w:b/>
          <w:lang w:eastAsia="zh-CN"/>
        </w:rPr>
        <w:t xml:space="preserve">Proposal </w:t>
      </w:r>
      <w:r w:rsidR="00101721">
        <w:rPr>
          <w:rFonts w:eastAsia="宋体"/>
          <w:b/>
          <w:lang w:eastAsia="zh-CN"/>
        </w:rPr>
        <w:t>2</w:t>
      </w:r>
      <w:r w:rsidRPr="00795241">
        <w:rPr>
          <w:rFonts w:eastAsia="宋体"/>
          <w:b/>
          <w:lang w:eastAsia="zh-CN"/>
        </w:rPr>
        <w:t>: If the candidate cell (DU) does not receive preamble in the configured RO, the candidate cell determines the failure of TA acquisition and indicates this to the source cell (DU).</w:t>
      </w:r>
    </w:p>
    <w:p w14:paraId="5948DE62" w14:textId="316603F9" w:rsidR="00875C5E" w:rsidRDefault="00875C5E" w:rsidP="000A4C5A">
      <w:pPr>
        <w:rPr>
          <w:rFonts w:eastAsia="宋体"/>
          <w:b/>
          <w:lang w:eastAsia="zh-CN"/>
        </w:rPr>
      </w:pPr>
      <w:r w:rsidRPr="003128E8">
        <w:rPr>
          <w:rFonts w:eastAsia="宋体"/>
          <w:b/>
          <w:lang w:eastAsia="zh-CN"/>
        </w:rPr>
        <w:t xml:space="preserve">Proposal </w:t>
      </w:r>
      <w:r w:rsidR="00101721">
        <w:rPr>
          <w:rFonts w:eastAsia="宋体"/>
          <w:b/>
          <w:lang w:eastAsia="zh-CN"/>
        </w:rPr>
        <w:t>3</w:t>
      </w:r>
      <w:r w:rsidRPr="003128E8">
        <w:rPr>
          <w:rFonts w:eastAsia="宋体"/>
          <w:b/>
          <w:lang w:eastAsia="zh-CN"/>
        </w:rPr>
        <w:t>: Source cell may provide the stored early TA value(s) of candidate cell(s) to target cell when receiving successful handover confirmation from it (i.e., upon UE’s arrival on the target side).</w:t>
      </w:r>
    </w:p>
    <w:p w14:paraId="31B33C34" w14:textId="7FB8FCA6" w:rsidR="00EB0C4E" w:rsidRDefault="00EB0C4E" w:rsidP="000A4C5A">
      <w:pPr>
        <w:rPr>
          <w:rFonts w:eastAsia="宋体"/>
          <w:b/>
          <w:bCs/>
          <w:lang w:eastAsia="zh-CN"/>
        </w:rPr>
      </w:pPr>
      <w:r>
        <w:rPr>
          <w:rFonts w:eastAsia="宋体" w:hint="eastAsia"/>
          <w:b/>
          <w:bCs/>
          <w:lang w:eastAsia="zh-CN"/>
        </w:rPr>
        <w:t>P</w:t>
      </w:r>
      <w:r>
        <w:rPr>
          <w:rFonts w:eastAsia="宋体"/>
          <w:b/>
          <w:bCs/>
          <w:lang w:eastAsia="zh-CN"/>
        </w:rPr>
        <w:t>roposal 4: CU decides whether UE based TA measurement can be supported or not.</w:t>
      </w:r>
    </w:p>
    <w:p w14:paraId="76C172B9" w14:textId="032DF0A1" w:rsidR="00EB0C4E" w:rsidRDefault="00EB0C4E" w:rsidP="000A4C5A">
      <w:pPr>
        <w:rPr>
          <w:rFonts w:eastAsia="宋体"/>
          <w:b/>
          <w:bCs/>
          <w:lang w:eastAsia="zh-CN"/>
        </w:rPr>
      </w:pPr>
      <w:r>
        <w:rPr>
          <w:rFonts w:eastAsia="宋体" w:hint="eastAsia"/>
          <w:b/>
          <w:bCs/>
          <w:lang w:eastAsia="zh-CN"/>
        </w:rPr>
        <w:t>P</w:t>
      </w:r>
      <w:r>
        <w:rPr>
          <w:rFonts w:eastAsia="宋体"/>
          <w:b/>
          <w:bCs/>
          <w:lang w:eastAsia="zh-CN"/>
        </w:rPr>
        <w:t>roposal 5: CU needs to indicate UE based TA measurement to target DU. Then, target DU can decide whether CG is configured or not.</w:t>
      </w:r>
    </w:p>
    <w:p w14:paraId="1474FB6D" w14:textId="0B9B089C" w:rsidR="00EB0C4E" w:rsidRDefault="00EB0C4E" w:rsidP="000A4C5A">
      <w:pPr>
        <w:rPr>
          <w:rFonts w:eastAsia="宋体"/>
          <w:b/>
          <w:lang w:eastAsia="zh-CN"/>
        </w:rPr>
      </w:pPr>
      <w:r>
        <w:rPr>
          <w:rFonts w:eastAsia="宋体" w:hint="eastAsia"/>
          <w:b/>
          <w:bCs/>
          <w:lang w:eastAsia="zh-CN"/>
        </w:rPr>
        <w:t>P</w:t>
      </w:r>
      <w:r>
        <w:rPr>
          <w:rFonts w:eastAsia="宋体"/>
          <w:b/>
          <w:bCs/>
          <w:lang w:eastAsia="zh-CN"/>
        </w:rPr>
        <w:t>roposal 6: Target DU should be informed when LTM with UE based TA is triggered as RACH-less LTM with early TA.</w:t>
      </w:r>
    </w:p>
    <w:p w14:paraId="7A7CED8E" w14:textId="77777777" w:rsidR="00996FE1" w:rsidRDefault="00996FE1" w:rsidP="000A4C5A">
      <w:pPr>
        <w:rPr>
          <w:rFonts w:eastAsia="宋体"/>
          <w:b/>
          <w:lang w:eastAsia="zh-CN"/>
        </w:rPr>
      </w:pPr>
    </w:p>
    <w:p w14:paraId="4879E8A5" w14:textId="5EB27185" w:rsidR="00996FE1" w:rsidRDefault="00996FE1" w:rsidP="000A4C5A">
      <w:pPr>
        <w:rPr>
          <w:rFonts w:eastAsia="宋体"/>
          <w:b/>
          <w:lang w:eastAsia="zh-CN"/>
        </w:rPr>
      </w:pPr>
      <w:r w:rsidRPr="00856B91">
        <w:rPr>
          <w:rFonts w:eastAsiaTheme="minorEastAsia"/>
          <w:b/>
          <w:highlight w:val="yellow"/>
          <w:u w:val="single"/>
          <w:lang w:eastAsia="zh-CN"/>
        </w:rPr>
        <w:t>Beam alignment</w:t>
      </w:r>
    </w:p>
    <w:p w14:paraId="20F4EB96" w14:textId="5C794775" w:rsidR="005C4887" w:rsidRDefault="00875C5E" w:rsidP="000A4C5A">
      <w:pPr>
        <w:rPr>
          <w:rFonts w:eastAsia="宋体"/>
          <w:b/>
          <w:lang w:eastAsia="zh-CN"/>
        </w:rPr>
      </w:pPr>
      <w:r w:rsidRPr="003F5587">
        <w:rPr>
          <w:rFonts w:eastAsia="宋体" w:hint="eastAsia"/>
          <w:b/>
          <w:lang w:eastAsia="zh-CN"/>
        </w:rPr>
        <w:t>P</w:t>
      </w:r>
      <w:r w:rsidRPr="003F5587">
        <w:rPr>
          <w:rFonts w:eastAsia="宋体"/>
          <w:b/>
          <w:lang w:eastAsia="zh-CN"/>
        </w:rPr>
        <w:t xml:space="preserve">roposal </w:t>
      </w:r>
      <w:r w:rsidR="00EB0C4E">
        <w:rPr>
          <w:rFonts w:eastAsia="宋体"/>
          <w:b/>
          <w:lang w:eastAsia="zh-CN"/>
        </w:rPr>
        <w:t>7</w:t>
      </w:r>
      <w:r w:rsidRPr="003F5587">
        <w:rPr>
          <w:rFonts w:eastAsia="宋体"/>
          <w:b/>
          <w:lang w:eastAsia="zh-CN"/>
        </w:rPr>
        <w:t xml:space="preserve">: </w:t>
      </w:r>
      <w:r>
        <w:rPr>
          <w:rFonts w:eastAsia="宋体"/>
          <w:b/>
          <w:lang w:eastAsia="zh-CN"/>
        </w:rPr>
        <w:t>The selected beam in the LTM Cell Change Notification procedure is the TCI state index.</w:t>
      </w:r>
    </w:p>
    <w:p w14:paraId="0539B515" w14:textId="77777777" w:rsidR="00996FE1" w:rsidRDefault="00996FE1" w:rsidP="000A4C5A">
      <w:pPr>
        <w:rPr>
          <w:rFonts w:eastAsia="宋体"/>
          <w:b/>
          <w:lang w:eastAsia="zh-CN"/>
        </w:rPr>
      </w:pPr>
    </w:p>
    <w:p w14:paraId="0CAAB072" w14:textId="3B6C831B" w:rsidR="00996FE1" w:rsidRDefault="00996FE1" w:rsidP="000A4C5A">
      <w:pPr>
        <w:rPr>
          <w:rFonts w:eastAsia="宋体"/>
          <w:b/>
          <w:lang w:eastAsia="zh-CN"/>
        </w:rPr>
      </w:pPr>
      <w:r w:rsidRPr="00856B91">
        <w:rPr>
          <w:rFonts w:eastAsiaTheme="minorEastAsia"/>
          <w:b/>
          <w:highlight w:val="yellow"/>
          <w:u w:val="single"/>
          <w:lang w:eastAsia="zh-CN"/>
        </w:rPr>
        <w:t>L1 measurement</w:t>
      </w:r>
    </w:p>
    <w:p w14:paraId="310BF123" w14:textId="173644EB" w:rsidR="000560AF" w:rsidRDefault="00875C5E" w:rsidP="000A4C5A">
      <w:pPr>
        <w:rPr>
          <w:rFonts w:eastAsia="宋体"/>
          <w:b/>
          <w:lang w:eastAsia="zh-CN"/>
        </w:rPr>
      </w:pPr>
      <w:r w:rsidRPr="00CF2C36">
        <w:rPr>
          <w:rFonts w:eastAsia="宋体"/>
          <w:b/>
          <w:lang w:eastAsia="zh-CN"/>
        </w:rPr>
        <w:t xml:space="preserve">Proposal </w:t>
      </w:r>
      <w:r w:rsidR="00EB0C4E">
        <w:rPr>
          <w:rFonts w:eastAsia="宋体"/>
          <w:b/>
          <w:lang w:eastAsia="zh-CN"/>
        </w:rPr>
        <w:t>8</w:t>
      </w:r>
      <w:r w:rsidRPr="00CF2C36">
        <w:rPr>
          <w:rFonts w:eastAsia="宋体"/>
          <w:b/>
          <w:lang w:eastAsia="zh-CN"/>
        </w:rPr>
        <w:t xml:space="preserve">: </w:t>
      </w:r>
      <w:r>
        <w:rPr>
          <w:rFonts w:eastAsia="宋体"/>
          <w:b/>
          <w:lang w:eastAsia="zh-CN"/>
        </w:rPr>
        <w:t>L1 measurement report is used to trigger the inter-cell mobility execution decision.</w:t>
      </w:r>
    </w:p>
    <w:p w14:paraId="63EDFB56" w14:textId="1DCA8063" w:rsidR="000560AF" w:rsidRDefault="00875C5E" w:rsidP="000A4C5A">
      <w:pPr>
        <w:rPr>
          <w:rFonts w:eastAsia="宋体"/>
          <w:b/>
          <w:lang w:eastAsia="zh-CN"/>
        </w:rPr>
      </w:pPr>
      <w:r w:rsidRPr="00CF2C36">
        <w:rPr>
          <w:rFonts w:eastAsia="宋体"/>
          <w:b/>
          <w:lang w:eastAsia="zh-CN"/>
        </w:rPr>
        <w:t xml:space="preserve">Proposal </w:t>
      </w:r>
      <w:r w:rsidR="00EB0C4E">
        <w:rPr>
          <w:rFonts w:eastAsia="宋体"/>
          <w:b/>
          <w:lang w:eastAsia="zh-CN"/>
        </w:rPr>
        <w:t>9</w:t>
      </w:r>
      <w:r w:rsidRPr="00CF2C36">
        <w:rPr>
          <w:rFonts w:eastAsia="宋体"/>
          <w:b/>
          <w:lang w:eastAsia="zh-CN"/>
        </w:rPr>
        <w:t xml:space="preserve">: </w:t>
      </w:r>
      <w:r>
        <w:rPr>
          <w:rFonts w:eastAsia="宋体"/>
          <w:b/>
          <w:lang w:eastAsia="zh-CN"/>
        </w:rPr>
        <w:t>No need of an explicit request from the CU to the candidate DU for providing the RS configuration.</w:t>
      </w:r>
    </w:p>
    <w:p w14:paraId="1F02B2D5" w14:textId="01E40FF1" w:rsidR="002A02A6" w:rsidRDefault="00875C5E" w:rsidP="000A4C5A">
      <w:pPr>
        <w:rPr>
          <w:rFonts w:eastAsia="宋体"/>
          <w:b/>
          <w:lang w:eastAsia="zh-CN"/>
        </w:rPr>
      </w:pPr>
      <w:r w:rsidRPr="00807F7B">
        <w:rPr>
          <w:rFonts w:eastAsia="宋体" w:hint="eastAsia"/>
          <w:b/>
          <w:lang w:eastAsia="zh-CN"/>
        </w:rPr>
        <w:t>P</w:t>
      </w:r>
      <w:r w:rsidRPr="00807F7B">
        <w:rPr>
          <w:rFonts w:eastAsia="宋体"/>
          <w:b/>
          <w:lang w:eastAsia="zh-CN"/>
        </w:rPr>
        <w:t xml:space="preserve">roposal </w:t>
      </w:r>
      <w:r w:rsidR="00EB0C4E">
        <w:rPr>
          <w:rFonts w:eastAsia="宋体"/>
          <w:b/>
          <w:lang w:eastAsia="zh-CN"/>
        </w:rPr>
        <w:t>10</w:t>
      </w:r>
      <w:r w:rsidRPr="00807F7B">
        <w:rPr>
          <w:rFonts w:eastAsia="宋体"/>
          <w:b/>
          <w:lang w:eastAsia="zh-CN"/>
        </w:rPr>
        <w:t xml:space="preserve">: </w:t>
      </w:r>
      <w:r>
        <w:rPr>
          <w:rFonts w:eastAsia="宋体"/>
          <w:b/>
          <w:lang w:eastAsia="zh-CN"/>
        </w:rPr>
        <w:t>R</w:t>
      </w:r>
      <w:r w:rsidRPr="000C5162">
        <w:rPr>
          <w:rFonts w:eastAsia="宋体"/>
          <w:b/>
          <w:lang w:eastAsia="zh-CN"/>
        </w:rPr>
        <w:t>emove the FFS for generated CSI resource configuration in the UE Context Modification Response message to the source DU and the candidate DU</w:t>
      </w:r>
      <w:r w:rsidRPr="00807F7B">
        <w:rPr>
          <w:rFonts w:eastAsia="宋体"/>
          <w:b/>
          <w:lang w:eastAsia="zh-CN"/>
        </w:rPr>
        <w:t>.</w:t>
      </w:r>
    </w:p>
    <w:p w14:paraId="1FD729F4" w14:textId="77777777" w:rsidR="00996FE1" w:rsidRDefault="00996FE1" w:rsidP="000A4C5A">
      <w:pPr>
        <w:rPr>
          <w:rFonts w:eastAsia="宋体"/>
          <w:b/>
          <w:lang w:eastAsia="zh-CN"/>
        </w:rPr>
      </w:pPr>
    </w:p>
    <w:p w14:paraId="4050E6E2" w14:textId="4CEE8770" w:rsidR="00996FE1" w:rsidRDefault="00996FE1" w:rsidP="000A4C5A">
      <w:pPr>
        <w:rPr>
          <w:rFonts w:eastAsia="宋体"/>
          <w:b/>
          <w:lang w:eastAsia="zh-CN"/>
        </w:rPr>
      </w:pPr>
      <w:r w:rsidRPr="00856B91">
        <w:rPr>
          <w:rFonts w:eastAsiaTheme="minorEastAsia"/>
          <w:b/>
          <w:highlight w:val="yellow"/>
          <w:u w:val="single"/>
          <w:lang w:eastAsia="zh-CN"/>
        </w:rPr>
        <w:t>TCI state</w:t>
      </w:r>
    </w:p>
    <w:p w14:paraId="22B44176" w14:textId="3B6109D0" w:rsidR="002A02A6" w:rsidRDefault="00875C5E" w:rsidP="000A4C5A">
      <w:pPr>
        <w:rPr>
          <w:rFonts w:eastAsia="宋体"/>
          <w:b/>
          <w:lang w:eastAsia="zh-CN"/>
        </w:rPr>
      </w:pPr>
      <w:r w:rsidRPr="00B12855">
        <w:rPr>
          <w:rFonts w:eastAsia="宋体" w:hint="eastAsia"/>
          <w:b/>
          <w:lang w:eastAsia="zh-CN"/>
        </w:rPr>
        <w:t>P</w:t>
      </w:r>
      <w:r w:rsidRPr="00B12855">
        <w:rPr>
          <w:rFonts w:eastAsia="宋体"/>
          <w:b/>
          <w:lang w:eastAsia="zh-CN"/>
        </w:rPr>
        <w:t xml:space="preserve">roposal </w:t>
      </w:r>
      <w:r w:rsidR="00EB0C4E">
        <w:rPr>
          <w:rFonts w:eastAsia="宋体"/>
          <w:b/>
          <w:lang w:eastAsia="zh-CN"/>
        </w:rPr>
        <w:t>11</w:t>
      </w:r>
      <w:r w:rsidRPr="00B12855">
        <w:rPr>
          <w:rFonts w:eastAsia="宋体"/>
          <w:b/>
          <w:lang w:eastAsia="zh-CN"/>
        </w:rPr>
        <w:t xml:space="preserve">: </w:t>
      </w:r>
      <w:r w:rsidRPr="004518D2">
        <w:rPr>
          <w:rFonts w:eastAsia="宋体"/>
          <w:b/>
          <w:lang w:eastAsia="zh-CN"/>
        </w:rPr>
        <w:t>Update the stage 2 BLCR to capture the agreement “</w:t>
      </w:r>
      <w:r w:rsidRPr="004518D2">
        <w:rPr>
          <w:rFonts w:eastAsia="宋体"/>
          <w:b/>
          <w:bCs/>
          <w:lang w:val="en-US" w:eastAsia="zh-CN"/>
        </w:rPr>
        <w:t xml:space="preserve">After LTM configuration, the gNB-CU indicates the collected TCI state configurations of candidate cells to the source gNB-DU </w:t>
      </w:r>
      <w:r w:rsidRPr="004518D2">
        <w:rPr>
          <w:rFonts w:eastAsia="宋体" w:hint="eastAsia"/>
          <w:b/>
          <w:bCs/>
          <w:lang w:val="en-US" w:eastAsia="zh-CN"/>
        </w:rPr>
        <w:t>and</w:t>
      </w:r>
      <w:r w:rsidRPr="004518D2">
        <w:rPr>
          <w:rFonts w:eastAsia="宋体"/>
          <w:b/>
          <w:bCs/>
          <w:lang w:val="en-US" w:eastAsia="zh-CN"/>
        </w:rPr>
        <w:t xml:space="preserve"> all candidate DUs via UE Context Modification procedure for the UE.</w:t>
      </w:r>
      <w:r w:rsidRPr="004518D2">
        <w:rPr>
          <w:rFonts w:eastAsia="宋体"/>
          <w:b/>
          <w:lang w:eastAsia="zh-CN"/>
        </w:rPr>
        <w:t>”</w:t>
      </w:r>
    </w:p>
    <w:p w14:paraId="2ACC0E08" w14:textId="6FC1F01E" w:rsidR="002A02A6" w:rsidRDefault="00875C5E" w:rsidP="000A4C5A">
      <w:pPr>
        <w:rPr>
          <w:rFonts w:eastAsia="宋体"/>
          <w:b/>
          <w:lang w:eastAsia="zh-CN"/>
        </w:rPr>
      </w:pPr>
      <w:r w:rsidRPr="00637922">
        <w:rPr>
          <w:rFonts w:eastAsia="宋体" w:hint="eastAsia"/>
          <w:b/>
          <w:lang w:eastAsia="zh-CN"/>
        </w:rPr>
        <w:t>P</w:t>
      </w:r>
      <w:r w:rsidRPr="00637922">
        <w:rPr>
          <w:rFonts w:eastAsia="宋体"/>
          <w:b/>
          <w:lang w:eastAsia="zh-CN"/>
        </w:rPr>
        <w:t xml:space="preserve">roposal </w:t>
      </w:r>
      <w:r w:rsidR="00EB0C4E">
        <w:rPr>
          <w:rFonts w:eastAsia="宋体"/>
          <w:b/>
          <w:lang w:eastAsia="zh-CN"/>
        </w:rPr>
        <w:t>12</w:t>
      </w:r>
      <w:r w:rsidRPr="00637922">
        <w:rPr>
          <w:rFonts w:eastAsia="宋体"/>
          <w:b/>
          <w:lang w:eastAsia="zh-CN"/>
        </w:rPr>
        <w:t xml:space="preserve">: </w:t>
      </w:r>
      <w:r w:rsidRPr="00C01360">
        <w:rPr>
          <w:rFonts w:eastAsia="宋体"/>
          <w:b/>
          <w:lang w:eastAsia="zh-CN"/>
        </w:rPr>
        <w:t>No need of an explicit request for the TCI state provision from the CU to the candidate DU</w:t>
      </w:r>
      <w:r w:rsidRPr="00637922">
        <w:rPr>
          <w:rFonts w:eastAsia="宋体"/>
          <w:b/>
          <w:lang w:eastAsia="zh-CN"/>
        </w:rPr>
        <w:t>.</w:t>
      </w:r>
    </w:p>
    <w:p w14:paraId="2767CDD4" w14:textId="77777777" w:rsidR="00996FE1" w:rsidRDefault="00996FE1" w:rsidP="000A4C5A">
      <w:pPr>
        <w:rPr>
          <w:rFonts w:eastAsia="宋体"/>
          <w:b/>
          <w:lang w:eastAsia="zh-CN"/>
        </w:rPr>
      </w:pPr>
    </w:p>
    <w:p w14:paraId="1AF8B48D" w14:textId="75CEAB5A" w:rsidR="00996FE1" w:rsidRDefault="00996FE1" w:rsidP="000A4C5A">
      <w:pPr>
        <w:rPr>
          <w:rFonts w:eastAsia="宋体"/>
          <w:b/>
          <w:lang w:eastAsia="zh-CN"/>
        </w:rPr>
      </w:pPr>
      <w:r w:rsidRPr="00856B91">
        <w:rPr>
          <w:rFonts w:eastAsiaTheme="minorEastAsia"/>
          <w:b/>
          <w:highlight w:val="yellow"/>
          <w:u w:val="single"/>
          <w:lang w:eastAsia="zh-CN"/>
        </w:rPr>
        <w:t>Reference configuration</w:t>
      </w:r>
    </w:p>
    <w:p w14:paraId="6709C7C0" w14:textId="06598E98" w:rsidR="002A02A6" w:rsidRDefault="00875C5E" w:rsidP="000A4C5A">
      <w:pPr>
        <w:rPr>
          <w:rFonts w:eastAsia="宋体"/>
          <w:b/>
          <w:lang w:eastAsia="zh-CN"/>
        </w:rPr>
      </w:pPr>
      <w:r w:rsidRPr="00CF2C36">
        <w:rPr>
          <w:rFonts w:eastAsia="宋体"/>
          <w:b/>
          <w:lang w:eastAsia="zh-CN"/>
        </w:rPr>
        <w:t xml:space="preserve">Proposal </w:t>
      </w:r>
      <w:r>
        <w:rPr>
          <w:rFonts w:eastAsia="宋体"/>
          <w:b/>
          <w:lang w:eastAsia="zh-CN"/>
        </w:rPr>
        <w:t>1</w:t>
      </w:r>
      <w:r w:rsidR="00EB0C4E">
        <w:rPr>
          <w:rFonts w:eastAsia="宋体"/>
          <w:b/>
          <w:lang w:eastAsia="zh-CN"/>
        </w:rPr>
        <w:t>3</w:t>
      </w:r>
      <w:r w:rsidRPr="00CF2C36">
        <w:rPr>
          <w:rFonts w:eastAsia="宋体"/>
          <w:b/>
          <w:lang w:eastAsia="zh-CN"/>
        </w:rPr>
        <w:t xml:space="preserve">: </w:t>
      </w:r>
      <w:r>
        <w:rPr>
          <w:rFonts w:eastAsia="宋体"/>
          <w:b/>
          <w:lang w:eastAsia="zh-CN"/>
        </w:rPr>
        <w:t>If the CU has the LTM reference configuration, the CU may provide the LTM reference configuration to the candidate DU in the UE Context Setup Request message</w:t>
      </w:r>
      <w:r w:rsidR="004E03F1">
        <w:rPr>
          <w:rFonts w:eastAsia="宋体"/>
          <w:b/>
          <w:lang w:eastAsia="zh-CN"/>
        </w:rPr>
        <w:t>.</w:t>
      </w:r>
    </w:p>
    <w:p w14:paraId="1D384EBD" w14:textId="464A99FA" w:rsidR="00875C5E" w:rsidRPr="000560AF" w:rsidRDefault="00875C5E" w:rsidP="000A4C5A">
      <w:pPr>
        <w:rPr>
          <w:lang w:eastAsia="zh-CN"/>
        </w:rPr>
      </w:pPr>
      <w:r w:rsidRPr="00CF2C36">
        <w:rPr>
          <w:rFonts w:eastAsia="宋体"/>
          <w:b/>
          <w:lang w:eastAsia="zh-CN"/>
        </w:rPr>
        <w:t xml:space="preserve">Proposal </w:t>
      </w:r>
      <w:r>
        <w:rPr>
          <w:rFonts w:eastAsia="宋体"/>
          <w:b/>
          <w:lang w:eastAsia="zh-CN"/>
        </w:rPr>
        <w:t>1</w:t>
      </w:r>
      <w:r w:rsidR="00EB0C4E">
        <w:rPr>
          <w:rFonts w:eastAsia="宋体"/>
          <w:b/>
          <w:lang w:eastAsia="zh-CN"/>
        </w:rPr>
        <w:t>4</w:t>
      </w:r>
      <w:r w:rsidRPr="00CF2C36">
        <w:rPr>
          <w:rFonts w:eastAsia="宋体"/>
          <w:b/>
          <w:lang w:eastAsia="zh-CN"/>
        </w:rPr>
        <w:t xml:space="preserve">: </w:t>
      </w:r>
      <w:r>
        <w:rPr>
          <w:rFonts w:eastAsia="宋体"/>
          <w:b/>
          <w:lang w:eastAsia="zh-CN"/>
        </w:rPr>
        <w:t>If the CU doesn’t provide the LTM reference configuration, the candidate DU may provide the LTM reference configuration.</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69F7ACCA" w:rsidR="00E7471C" w:rsidRDefault="00AB5557" w:rsidP="00F920BB">
      <w:pPr>
        <w:numPr>
          <w:ilvl w:val="0"/>
          <w:numId w:val="9"/>
        </w:numPr>
        <w:rPr>
          <w:lang w:eastAsia="zh-CN"/>
        </w:rPr>
      </w:pPr>
      <w:r>
        <w:rPr>
          <w:lang w:eastAsia="zh-CN"/>
        </w:rPr>
        <w:t>R3-2</w:t>
      </w:r>
      <w:r w:rsidR="003C247E">
        <w:rPr>
          <w:lang w:eastAsia="zh-CN"/>
        </w:rPr>
        <w:t>3</w:t>
      </w:r>
      <w:r w:rsidR="00E81A6E">
        <w:rPr>
          <w:lang w:eastAsia="zh-CN"/>
        </w:rPr>
        <w:t>4574</w:t>
      </w:r>
      <w:r w:rsidR="00F920BB">
        <w:rPr>
          <w:lang w:eastAsia="zh-CN"/>
        </w:rPr>
        <w:t xml:space="preserve">, </w:t>
      </w:r>
      <w:r w:rsidR="00353EFE">
        <w:rPr>
          <w:lang w:val="it-IT"/>
        </w:rPr>
        <w:t>Summary of Offline Discussion: CB: # MobilityEhn_L1L2Mobility</w:t>
      </w:r>
      <w:r w:rsidR="00F6018B">
        <w:t>, Huawei</w:t>
      </w:r>
      <w:r w:rsidR="003C247E">
        <w:t xml:space="preserve"> (moderator)</w:t>
      </w:r>
      <w:r w:rsidR="00266C70">
        <w:t>.</w:t>
      </w:r>
    </w:p>
    <w:p w14:paraId="6D7CB621" w14:textId="50EADB82" w:rsidR="00F738F0" w:rsidRDefault="00F738F0" w:rsidP="00F920BB">
      <w:pPr>
        <w:numPr>
          <w:ilvl w:val="0"/>
          <w:numId w:val="9"/>
        </w:numPr>
        <w:rPr>
          <w:lang w:eastAsia="zh-CN"/>
        </w:rPr>
      </w:pPr>
      <w:r>
        <w:rPr>
          <w:rFonts w:eastAsiaTheme="minorEastAsia" w:hint="eastAsia"/>
          <w:lang w:eastAsia="zh-CN"/>
        </w:rPr>
        <w:t>R</w:t>
      </w:r>
      <w:r>
        <w:rPr>
          <w:rFonts w:eastAsiaTheme="minorEastAsia"/>
          <w:lang w:eastAsia="zh-CN"/>
        </w:rPr>
        <w:t xml:space="preserve">3-232569, LS on </w:t>
      </w:r>
      <w:r>
        <w:t>beam indication of target cell(s) and t</w:t>
      </w:r>
      <w:r w:rsidRPr="00766595">
        <w:t>ime gap between a PDCCH order and the corresponding PRACH transmission</w:t>
      </w:r>
      <w:r>
        <w:t xml:space="preserve"> for LTM, RAN1.</w:t>
      </w:r>
    </w:p>
    <w:p w14:paraId="5CF3E1F7" w14:textId="1AC83242" w:rsidR="00187723" w:rsidRDefault="00187723" w:rsidP="00F920BB">
      <w:pPr>
        <w:numPr>
          <w:ilvl w:val="0"/>
          <w:numId w:val="9"/>
        </w:numPr>
        <w:rPr>
          <w:lang w:eastAsia="zh-CN"/>
        </w:rPr>
      </w:pPr>
      <w:r>
        <w:rPr>
          <w:rFonts w:eastAsiaTheme="minorEastAsia" w:hint="eastAsia"/>
          <w:lang w:eastAsia="zh-CN"/>
        </w:rPr>
        <w:lastRenderedPageBreak/>
        <w:t>R</w:t>
      </w:r>
      <w:r>
        <w:rPr>
          <w:rFonts w:eastAsiaTheme="minorEastAsia"/>
          <w:lang w:eastAsia="zh-CN"/>
        </w:rPr>
        <w:t>3-233720, LS on L1 measurements for LTM, RAN2.</w:t>
      </w:r>
    </w:p>
    <w:sectPr w:rsidR="00187723">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9A486D" w14:textId="77777777" w:rsidR="00304B77" w:rsidRDefault="00304B77">
      <w:r>
        <w:separator/>
      </w:r>
    </w:p>
  </w:endnote>
  <w:endnote w:type="continuationSeparator" w:id="0">
    <w:p w14:paraId="0E36B7D6" w14:textId="77777777" w:rsidR="00304B77" w:rsidRDefault="0030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Capital TT">
    <w:altName w:val="Calibri"/>
    <w:charset w:val="00"/>
    <w:family w:val="auto"/>
    <w:pitch w:val="variable"/>
    <w:sig w:usb0="00000001"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04EE" w14:textId="77777777" w:rsidR="00304B77" w:rsidRDefault="00304B77">
      <w:r>
        <w:separator/>
      </w:r>
    </w:p>
  </w:footnote>
  <w:footnote w:type="continuationSeparator" w:id="0">
    <w:p w14:paraId="061240D7" w14:textId="77777777" w:rsidR="00304B77" w:rsidRDefault="00304B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638"/>
    <w:multiLevelType w:val="hybridMultilevel"/>
    <w:tmpl w:val="3FB8FAE0"/>
    <w:lvl w:ilvl="0" w:tplc="8C0C1BAA">
      <w:start w:val="1"/>
      <w:numFmt w:val="bullet"/>
      <w:lvlText w:val="–"/>
      <w:lvlJc w:val="left"/>
      <w:pPr>
        <w:ind w:left="440" w:hanging="440"/>
      </w:pPr>
      <w:rPr>
        <w:rFonts w:ascii="Ericsson Capital TT" w:hAnsi="Ericsson Capital TT"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9936E9A"/>
    <w:multiLevelType w:val="hybridMultilevel"/>
    <w:tmpl w:val="A3BE4D5A"/>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260CD6"/>
    <w:multiLevelType w:val="hybridMultilevel"/>
    <w:tmpl w:val="24AEA5F2"/>
    <w:lvl w:ilvl="0" w:tplc="2BC0DF16">
      <w:start w:val="1"/>
      <w:numFmt w:val="bullet"/>
      <w:lvlText w:val="-"/>
      <w:lvlJc w:val="left"/>
      <w:pPr>
        <w:ind w:left="440" w:hanging="440"/>
      </w:pPr>
      <w:rPr>
        <w:rFonts w:ascii="Times New Roman" w:hAnsi="Times New Roman" w:cs="Times New Roman" w:hint="default"/>
        <w:lang w:val="en-US"/>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10160B7"/>
    <w:multiLevelType w:val="hybridMultilevel"/>
    <w:tmpl w:val="C07AB8D2"/>
    <w:lvl w:ilvl="0" w:tplc="8936751A">
      <w:start w:val="1"/>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5"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6" w15:restartNumberingAfterBreak="0">
    <w:nsid w:val="6EC24704"/>
    <w:multiLevelType w:val="hybridMultilevel"/>
    <w:tmpl w:val="94A6185E"/>
    <w:lvl w:ilvl="0" w:tplc="0EF4E982">
      <w:start w:val="1"/>
      <w:numFmt w:val="upperLetter"/>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0146DC0"/>
    <w:multiLevelType w:val="hybridMultilevel"/>
    <w:tmpl w:val="5F3E433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837722069">
    <w:abstractNumId w:val="3"/>
  </w:num>
  <w:num w:numId="2" w16cid:durableId="545264290">
    <w:abstractNumId w:val="2"/>
  </w:num>
  <w:num w:numId="3" w16cid:durableId="1383485520">
    <w:abstractNumId w:val="19"/>
  </w:num>
  <w:num w:numId="4" w16cid:durableId="879975754">
    <w:abstractNumId w:val="14"/>
  </w:num>
  <w:num w:numId="5" w16cid:durableId="1332634518">
    <w:abstractNumId w:val="1"/>
  </w:num>
  <w:num w:numId="6" w16cid:durableId="650795980">
    <w:abstractNumId w:val="4"/>
  </w:num>
  <w:num w:numId="7" w16cid:durableId="672611323">
    <w:abstractNumId w:val="9"/>
  </w:num>
  <w:num w:numId="8" w16cid:durableId="1503281965">
    <w:abstractNumId w:val="10"/>
  </w:num>
  <w:num w:numId="9" w16cid:durableId="919560291">
    <w:abstractNumId w:val="5"/>
  </w:num>
  <w:num w:numId="10" w16cid:durableId="363211323">
    <w:abstractNumId w:val="6"/>
  </w:num>
  <w:num w:numId="11" w16cid:durableId="1223567139">
    <w:abstractNumId w:val="17"/>
  </w:num>
  <w:num w:numId="12" w16cid:durableId="720981780">
    <w:abstractNumId w:val="13"/>
  </w:num>
  <w:num w:numId="13" w16cid:durableId="1483542519">
    <w:abstractNumId w:val="8"/>
    <w:lvlOverride w:ilvl="0">
      <w:startOverride w:val="1"/>
    </w:lvlOverride>
  </w:num>
  <w:num w:numId="14" w16cid:durableId="448166097">
    <w:abstractNumId w:val="7"/>
  </w:num>
  <w:num w:numId="15" w16cid:durableId="850336619">
    <w:abstractNumId w:val="17"/>
  </w:num>
  <w:num w:numId="16" w16cid:durableId="1026178845">
    <w:abstractNumId w:val="17"/>
  </w:num>
  <w:num w:numId="17" w16cid:durableId="1740013003">
    <w:abstractNumId w:val="16"/>
  </w:num>
  <w:num w:numId="18" w16cid:durableId="1571234415">
    <w:abstractNumId w:val="18"/>
  </w:num>
  <w:num w:numId="19" w16cid:durableId="68887866">
    <w:abstractNumId w:val="12"/>
  </w:num>
  <w:num w:numId="20" w16cid:durableId="1259674517">
    <w:abstractNumId w:val="15"/>
  </w:num>
  <w:num w:numId="21" w16cid:durableId="829949474">
    <w:abstractNumId w:val="0"/>
  </w:num>
  <w:num w:numId="22" w16cid:durableId="1177883150">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FDA"/>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04FB"/>
    <w:rsid w:val="0001082B"/>
    <w:rsid w:val="000110CA"/>
    <w:rsid w:val="00011674"/>
    <w:rsid w:val="000118F6"/>
    <w:rsid w:val="00011FD7"/>
    <w:rsid w:val="00013CB8"/>
    <w:rsid w:val="00014D1E"/>
    <w:rsid w:val="00015330"/>
    <w:rsid w:val="0001565F"/>
    <w:rsid w:val="0001679F"/>
    <w:rsid w:val="0001701A"/>
    <w:rsid w:val="00017056"/>
    <w:rsid w:val="00017477"/>
    <w:rsid w:val="00017C43"/>
    <w:rsid w:val="00017CD1"/>
    <w:rsid w:val="000205C0"/>
    <w:rsid w:val="00020AC7"/>
    <w:rsid w:val="00020BFF"/>
    <w:rsid w:val="000224E8"/>
    <w:rsid w:val="00022E48"/>
    <w:rsid w:val="00022E4A"/>
    <w:rsid w:val="0002392E"/>
    <w:rsid w:val="00023E5C"/>
    <w:rsid w:val="00025434"/>
    <w:rsid w:val="0002546E"/>
    <w:rsid w:val="000257B5"/>
    <w:rsid w:val="0002747B"/>
    <w:rsid w:val="000309A3"/>
    <w:rsid w:val="00030D41"/>
    <w:rsid w:val="00031567"/>
    <w:rsid w:val="000320DC"/>
    <w:rsid w:val="00032239"/>
    <w:rsid w:val="00032AB8"/>
    <w:rsid w:val="00033139"/>
    <w:rsid w:val="0003419C"/>
    <w:rsid w:val="000346B7"/>
    <w:rsid w:val="00034EB8"/>
    <w:rsid w:val="00034F82"/>
    <w:rsid w:val="000357E9"/>
    <w:rsid w:val="000365FD"/>
    <w:rsid w:val="000367ED"/>
    <w:rsid w:val="00036A1E"/>
    <w:rsid w:val="00037B33"/>
    <w:rsid w:val="00037C4E"/>
    <w:rsid w:val="00040B64"/>
    <w:rsid w:val="0004127F"/>
    <w:rsid w:val="00041ECE"/>
    <w:rsid w:val="000421C4"/>
    <w:rsid w:val="00042978"/>
    <w:rsid w:val="00043BC5"/>
    <w:rsid w:val="000442D9"/>
    <w:rsid w:val="00044562"/>
    <w:rsid w:val="000460B7"/>
    <w:rsid w:val="000468A5"/>
    <w:rsid w:val="000470E5"/>
    <w:rsid w:val="00047A86"/>
    <w:rsid w:val="00047D2B"/>
    <w:rsid w:val="000502EF"/>
    <w:rsid w:val="0005055D"/>
    <w:rsid w:val="00050C0C"/>
    <w:rsid w:val="00050FC1"/>
    <w:rsid w:val="00052018"/>
    <w:rsid w:val="000520DD"/>
    <w:rsid w:val="00052C7E"/>
    <w:rsid w:val="00053E65"/>
    <w:rsid w:val="0005476A"/>
    <w:rsid w:val="00054CEB"/>
    <w:rsid w:val="00056031"/>
    <w:rsid w:val="000560AF"/>
    <w:rsid w:val="000569A1"/>
    <w:rsid w:val="00057F83"/>
    <w:rsid w:val="00061B84"/>
    <w:rsid w:val="00062292"/>
    <w:rsid w:val="000622D3"/>
    <w:rsid w:val="00062449"/>
    <w:rsid w:val="00062A3B"/>
    <w:rsid w:val="00063B06"/>
    <w:rsid w:val="00064173"/>
    <w:rsid w:val="000655EF"/>
    <w:rsid w:val="000667C1"/>
    <w:rsid w:val="00070CDD"/>
    <w:rsid w:val="00072EDF"/>
    <w:rsid w:val="000737BB"/>
    <w:rsid w:val="00073C97"/>
    <w:rsid w:val="00075247"/>
    <w:rsid w:val="00076BAB"/>
    <w:rsid w:val="00076E9F"/>
    <w:rsid w:val="00080DD7"/>
    <w:rsid w:val="0008177E"/>
    <w:rsid w:val="00081C37"/>
    <w:rsid w:val="000821E2"/>
    <w:rsid w:val="00082C36"/>
    <w:rsid w:val="00082C90"/>
    <w:rsid w:val="00082E34"/>
    <w:rsid w:val="00082FEB"/>
    <w:rsid w:val="00083024"/>
    <w:rsid w:val="000832CF"/>
    <w:rsid w:val="00083842"/>
    <w:rsid w:val="000843D9"/>
    <w:rsid w:val="0008484C"/>
    <w:rsid w:val="00084F0C"/>
    <w:rsid w:val="00084F5E"/>
    <w:rsid w:val="00085A55"/>
    <w:rsid w:val="00085DF3"/>
    <w:rsid w:val="00086B96"/>
    <w:rsid w:val="000877B0"/>
    <w:rsid w:val="00087A55"/>
    <w:rsid w:val="00090318"/>
    <w:rsid w:val="00090C5D"/>
    <w:rsid w:val="00091874"/>
    <w:rsid w:val="000918C5"/>
    <w:rsid w:val="000931DC"/>
    <w:rsid w:val="00093E22"/>
    <w:rsid w:val="0009432B"/>
    <w:rsid w:val="00094829"/>
    <w:rsid w:val="0009762D"/>
    <w:rsid w:val="00097721"/>
    <w:rsid w:val="00097964"/>
    <w:rsid w:val="00097992"/>
    <w:rsid w:val="00097FD1"/>
    <w:rsid w:val="000A0D68"/>
    <w:rsid w:val="000A10EB"/>
    <w:rsid w:val="000A1D61"/>
    <w:rsid w:val="000A2D64"/>
    <w:rsid w:val="000A3769"/>
    <w:rsid w:val="000A394F"/>
    <w:rsid w:val="000A3CD7"/>
    <w:rsid w:val="000A4041"/>
    <w:rsid w:val="000A4C5A"/>
    <w:rsid w:val="000A59E0"/>
    <w:rsid w:val="000A5D9A"/>
    <w:rsid w:val="000A689E"/>
    <w:rsid w:val="000A6B9A"/>
    <w:rsid w:val="000A6CBD"/>
    <w:rsid w:val="000B0DFE"/>
    <w:rsid w:val="000B13E4"/>
    <w:rsid w:val="000B1758"/>
    <w:rsid w:val="000B3A9C"/>
    <w:rsid w:val="000B3AA4"/>
    <w:rsid w:val="000B42F8"/>
    <w:rsid w:val="000B48A6"/>
    <w:rsid w:val="000B4B4A"/>
    <w:rsid w:val="000B4B84"/>
    <w:rsid w:val="000B4D38"/>
    <w:rsid w:val="000B4E2F"/>
    <w:rsid w:val="000B54C1"/>
    <w:rsid w:val="000B5774"/>
    <w:rsid w:val="000B5F7E"/>
    <w:rsid w:val="000B72D8"/>
    <w:rsid w:val="000B78CC"/>
    <w:rsid w:val="000C00E1"/>
    <w:rsid w:val="000C0742"/>
    <w:rsid w:val="000C0BFF"/>
    <w:rsid w:val="000C150F"/>
    <w:rsid w:val="000C1D36"/>
    <w:rsid w:val="000C39DB"/>
    <w:rsid w:val="000C3DD2"/>
    <w:rsid w:val="000C42DD"/>
    <w:rsid w:val="000C4B2F"/>
    <w:rsid w:val="000C4E93"/>
    <w:rsid w:val="000C5162"/>
    <w:rsid w:val="000C6CBB"/>
    <w:rsid w:val="000C6D76"/>
    <w:rsid w:val="000C6E31"/>
    <w:rsid w:val="000C712B"/>
    <w:rsid w:val="000C7168"/>
    <w:rsid w:val="000C7366"/>
    <w:rsid w:val="000C7948"/>
    <w:rsid w:val="000D0344"/>
    <w:rsid w:val="000D07AF"/>
    <w:rsid w:val="000D3B23"/>
    <w:rsid w:val="000D3CCF"/>
    <w:rsid w:val="000D468C"/>
    <w:rsid w:val="000D5EC9"/>
    <w:rsid w:val="000D6ED3"/>
    <w:rsid w:val="000E02F8"/>
    <w:rsid w:val="000E0A09"/>
    <w:rsid w:val="000E0CE3"/>
    <w:rsid w:val="000E0F00"/>
    <w:rsid w:val="000E13C9"/>
    <w:rsid w:val="000E1F17"/>
    <w:rsid w:val="000E259A"/>
    <w:rsid w:val="000E301C"/>
    <w:rsid w:val="000E3370"/>
    <w:rsid w:val="000E33C3"/>
    <w:rsid w:val="000E3A00"/>
    <w:rsid w:val="000E4329"/>
    <w:rsid w:val="000E558F"/>
    <w:rsid w:val="000E5BD0"/>
    <w:rsid w:val="000E6AD9"/>
    <w:rsid w:val="000E7448"/>
    <w:rsid w:val="000E7C81"/>
    <w:rsid w:val="000F025B"/>
    <w:rsid w:val="000F1CF0"/>
    <w:rsid w:val="000F1FC4"/>
    <w:rsid w:val="000F2B54"/>
    <w:rsid w:val="000F2C70"/>
    <w:rsid w:val="000F446E"/>
    <w:rsid w:val="000F5047"/>
    <w:rsid w:val="000F5614"/>
    <w:rsid w:val="000F6136"/>
    <w:rsid w:val="000F6965"/>
    <w:rsid w:val="000F6E6D"/>
    <w:rsid w:val="000F7A9D"/>
    <w:rsid w:val="000F7B91"/>
    <w:rsid w:val="00100151"/>
    <w:rsid w:val="001003FB"/>
    <w:rsid w:val="00100609"/>
    <w:rsid w:val="00100BFE"/>
    <w:rsid w:val="001016A8"/>
    <w:rsid w:val="00101721"/>
    <w:rsid w:val="001019A6"/>
    <w:rsid w:val="00101C00"/>
    <w:rsid w:val="00101C0B"/>
    <w:rsid w:val="00101D30"/>
    <w:rsid w:val="001024B9"/>
    <w:rsid w:val="001053B5"/>
    <w:rsid w:val="00105DC9"/>
    <w:rsid w:val="001062D5"/>
    <w:rsid w:val="0010634F"/>
    <w:rsid w:val="00107EFF"/>
    <w:rsid w:val="00107FF6"/>
    <w:rsid w:val="00110973"/>
    <w:rsid w:val="00110AD0"/>
    <w:rsid w:val="00110CE9"/>
    <w:rsid w:val="00111095"/>
    <w:rsid w:val="001119E6"/>
    <w:rsid w:val="00112C1D"/>
    <w:rsid w:val="001133CF"/>
    <w:rsid w:val="00113571"/>
    <w:rsid w:val="00114EB0"/>
    <w:rsid w:val="00115CB3"/>
    <w:rsid w:val="001174EC"/>
    <w:rsid w:val="001177F1"/>
    <w:rsid w:val="00117B42"/>
    <w:rsid w:val="00117E84"/>
    <w:rsid w:val="00120FAC"/>
    <w:rsid w:val="00121CA2"/>
    <w:rsid w:val="001220EE"/>
    <w:rsid w:val="0012227B"/>
    <w:rsid w:val="001227E7"/>
    <w:rsid w:val="00122D3E"/>
    <w:rsid w:val="00123AC7"/>
    <w:rsid w:val="00124ECF"/>
    <w:rsid w:val="001257A2"/>
    <w:rsid w:val="00125A22"/>
    <w:rsid w:val="00126539"/>
    <w:rsid w:val="00126BF7"/>
    <w:rsid w:val="00127100"/>
    <w:rsid w:val="00127ACB"/>
    <w:rsid w:val="0013091C"/>
    <w:rsid w:val="00130C8A"/>
    <w:rsid w:val="00130D6C"/>
    <w:rsid w:val="00130F9B"/>
    <w:rsid w:val="001312D1"/>
    <w:rsid w:val="0013132E"/>
    <w:rsid w:val="0013156C"/>
    <w:rsid w:val="00131814"/>
    <w:rsid w:val="00131EA5"/>
    <w:rsid w:val="0013204A"/>
    <w:rsid w:val="00132625"/>
    <w:rsid w:val="00133991"/>
    <w:rsid w:val="00135B09"/>
    <w:rsid w:val="00136B10"/>
    <w:rsid w:val="00140232"/>
    <w:rsid w:val="0014087A"/>
    <w:rsid w:val="00140DF9"/>
    <w:rsid w:val="00141333"/>
    <w:rsid w:val="00141D71"/>
    <w:rsid w:val="00141DD6"/>
    <w:rsid w:val="00141E09"/>
    <w:rsid w:val="00144AA6"/>
    <w:rsid w:val="00144F7B"/>
    <w:rsid w:val="0014638D"/>
    <w:rsid w:val="0015093A"/>
    <w:rsid w:val="00150FD5"/>
    <w:rsid w:val="00152608"/>
    <w:rsid w:val="00152DF7"/>
    <w:rsid w:val="00153605"/>
    <w:rsid w:val="0015509F"/>
    <w:rsid w:val="001551A2"/>
    <w:rsid w:val="0015526C"/>
    <w:rsid w:val="00157372"/>
    <w:rsid w:val="0016006A"/>
    <w:rsid w:val="0016044E"/>
    <w:rsid w:val="00160DF5"/>
    <w:rsid w:val="00161627"/>
    <w:rsid w:val="00161D25"/>
    <w:rsid w:val="001627E2"/>
    <w:rsid w:val="00162A8F"/>
    <w:rsid w:val="001630E3"/>
    <w:rsid w:val="00163101"/>
    <w:rsid w:val="001636D5"/>
    <w:rsid w:val="00163EEC"/>
    <w:rsid w:val="00164C0D"/>
    <w:rsid w:val="00165014"/>
    <w:rsid w:val="001658F9"/>
    <w:rsid w:val="00167155"/>
    <w:rsid w:val="001679FD"/>
    <w:rsid w:val="0017100B"/>
    <w:rsid w:val="00171F68"/>
    <w:rsid w:val="0017438B"/>
    <w:rsid w:val="001751C8"/>
    <w:rsid w:val="0017580F"/>
    <w:rsid w:val="0017661A"/>
    <w:rsid w:val="00177369"/>
    <w:rsid w:val="00177395"/>
    <w:rsid w:val="001775C4"/>
    <w:rsid w:val="0017774B"/>
    <w:rsid w:val="001778DC"/>
    <w:rsid w:val="00177ED9"/>
    <w:rsid w:val="0018017B"/>
    <w:rsid w:val="00181069"/>
    <w:rsid w:val="00181B2E"/>
    <w:rsid w:val="00182012"/>
    <w:rsid w:val="00184EF7"/>
    <w:rsid w:val="00185A40"/>
    <w:rsid w:val="001860A0"/>
    <w:rsid w:val="00187723"/>
    <w:rsid w:val="00191116"/>
    <w:rsid w:val="001913D2"/>
    <w:rsid w:val="0019227A"/>
    <w:rsid w:val="001932B3"/>
    <w:rsid w:val="00195650"/>
    <w:rsid w:val="00195D1C"/>
    <w:rsid w:val="00197198"/>
    <w:rsid w:val="001973C3"/>
    <w:rsid w:val="001977C8"/>
    <w:rsid w:val="00197C7B"/>
    <w:rsid w:val="001A1B88"/>
    <w:rsid w:val="001A1F92"/>
    <w:rsid w:val="001A2198"/>
    <w:rsid w:val="001A2382"/>
    <w:rsid w:val="001A34F0"/>
    <w:rsid w:val="001A38C1"/>
    <w:rsid w:val="001A4516"/>
    <w:rsid w:val="001A5CE2"/>
    <w:rsid w:val="001A68F4"/>
    <w:rsid w:val="001A6CB0"/>
    <w:rsid w:val="001B1D9D"/>
    <w:rsid w:val="001B1FB4"/>
    <w:rsid w:val="001B2FCB"/>
    <w:rsid w:val="001B3D7B"/>
    <w:rsid w:val="001B415E"/>
    <w:rsid w:val="001B4B50"/>
    <w:rsid w:val="001B4E8C"/>
    <w:rsid w:val="001B511A"/>
    <w:rsid w:val="001B57B0"/>
    <w:rsid w:val="001B5CD7"/>
    <w:rsid w:val="001B6380"/>
    <w:rsid w:val="001B65A6"/>
    <w:rsid w:val="001B6CDE"/>
    <w:rsid w:val="001B6FD0"/>
    <w:rsid w:val="001B7CA3"/>
    <w:rsid w:val="001C022C"/>
    <w:rsid w:val="001C0348"/>
    <w:rsid w:val="001C10C8"/>
    <w:rsid w:val="001C111C"/>
    <w:rsid w:val="001C1982"/>
    <w:rsid w:val="001C1DDE"/>
    <w:rsid w:val="001C2AB9"/>
    <w:rsid w:val="001C2D0B"/>
    <w:rsid w:val="001C2D78"/>
    <w:rsid w:val="001C2DD3"/>
    <w:rsid w:val="001C4176"/>
    <w:rsid w:val="001C4A8B"/>
    <w:rsid w:val="001C4B14"/>
    <w:rsid w:val="001C596A"/>
    <w:rsid w:val="001C5F62"/>
    <w:rsid w:val="001C62EB"/>
    <w:rsid w:val="001C6466"/>
    <w:rsid w:val="001C6FB6"/>
    <w:rsid w:val="001D1842"/>
    <w:rsid w:val="001D1EAA"/>
    <w:rsid w:val="001D271E"/>
    <w:rsid w:val="001D2965"/>
    <w:rsid w:val="001D4AD2"/>
    <w:rsid w:val="001D4FA8"/>
    <w:rsid w:val="001D504E"/>
    <w:rsid w:val="001D5114"/>
    <w:rsid w:val="001D5734"/>
    <w:rsid w:val="001D6F72"/>
    <w:rsid w:val="001D711B"/>
    <w:rsid w:val="001E0B57"/>
    <w:rsid w:val="001E0E99"/>
    <w:rsid w:val="001E17AC"/>
    <w:rsid w:val="001E1A4D"/>
    <w:rsid w:val="001E21DC"/>
    <w:rsid w:val="001E3038"/>
    <w:rsid w:val="001E35AF"/>
    <w:rsid w:val="001E3784"/>
    <w:rsid w:val="001E38A2"/>
    <w:rsid w:val="001E41F3"/>
    <w:rsid w:val="001E4AA3"/>
    <w:rsid w:val="001E50E2"/>
    <w:rsid w:val="001E5DD5"/>
    <w:rsid w:val="001E6065"/>
    <w:rsid w:val="001E6B27"/>
    <w:rsid w:val="001E7450"/>
    <w:rsid w:val="001E76B7"/>
    <w:rsid w:val="001E7BDA"/>
    <w:rsid w:val="001E7D40"/>
    <w:rsid w:val="001F0201"/>
    <w:rsid w:val="001F0CA1"/>
    <w:rsid w:val="001F1B81"/>
    <w:rsid w:val="001F241B"/>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47C"/>
    <w:rsid w:val="00220898"/>
    <w:rsid w:val="002214AD"/>
    <w:rsid w:val="0022182B"/>
    <w:rsid w:val="00222215"/>
    <w:rsid w:val="00223223"/>
    <w:rsid w:val="0022362C"/>
    <w:rsid w:val="00223971"/>
    <w:rsid w:val="0022418F"/>
    <w:rsid w:val="002241F2"/>
    <w:rsid w:val="0022499C"/>
    <w:rsid w:val="00224B6C"/>
    <w:rsid w:val="00225BF4"/>
    <w:rsid w:val="002261DC"/>
    <w:rsid w:val="002263AA"/>
    <w:rsid w:val="00226AF5"/>
    <w:rsid w:val="00227007"/>
    <w:rsid w:val="002277A5"/>
    <w:rsid w:val="002313BF"/>
    <w:rsid w:val="00231721"/>
    <w:rsid w:val="00231E54"/>
    <w:rsid w:val="002321E8"/>
    <w:rsid w:val="002322F7"/>
    <w:rsid w:val="002323C1"/>
    <w:rsid w:val="00232D3E"/>
    <w:rsid w:val="00232E93"/>
    <w:rsid w:val="0023360F"/>
    <w:rsid w:val="00234668"/>
    <w:rsid w:val="00234F69"/>
    <w:rsid w:val="002350DB"/>
    <w:rsid w:val="0023524E"/>
    <w:rsid w:val="00235251"/>
    <w:rsid w:val="00235B4C"/>
    <w:rsid w:val="002363C1"/>
    <w:rsid w:val="00236705"/>
    <w:rsid w:val="0023683D"/>
    <w:rsid w:val="00236C94"/>
    <w:rsid w:val="00237241"/>
    <w:rsid w:val="002376A3"/>
    <w:rsid w:val="002379A1"/>
    <w:rsid w:val="00241AD4"/>
    <w:rsid w:val="002420EF"/>
    <w:rsid w:val="00242E7C"/>
    <w:rsid w:val="0024335F"/>
    <w:rsid w:val="00243BC1"/>
    <w:rsid w:val="00243DD8"/>
    <w:rsid w:val="00244332"/>
    <w:rsid w:val="0024492F"/>
    <w:rsid w:val="00244A69"/>
    <w:rsid w:val="00244D22"/>
    <w:rsid w:val="00245042"/>
    <w:rsid w:val="00245B23"/>
    <w:rsid w:val="0024641C"/>
    <w:rsid w:val="00246DE8"/>
    <w:rsid w:val="0025022A"/>
    <w:rsid w:val="00250854"/>
    <w:rsid w:val="0025157D"/>
    <w:rsid w:val="0025228F"/>
    <w:rsid w:val="002530BE"/>
    <w:rsid w:val="00253602"/>
    <w:rsid w:val="00253E55"/>
    <w:rsid w:val="00257195"/>
    <w:rsid w:val="002578D8"/>
    <w:rsid w:val="00257F64"/>
    <w:rsid w:val="002608B8"/>
    <w:rsid w:val="00260AA0"/>
    <w:rsid w:val="002613A5"/>
    <w:rsid w:val="00261F4B"/>
    <w:rsid w:val="00263665"/>
    <w:rsid w:val="002645ED"/>
    <w:rsid w:val="00266C70"/>
    <w:rsid w:val="00267504"/>
    <w:rsid w:val="00267881"/>
    <w:rsid w:val="002701DE"/>
    <w:rsid w:val="00271659"/>
    <w:rsid w:val="00271968"/>
    <w:rsid w:val="002723F2"/>
    <w:rsid w:val="00272E63"/>
    <w:rsid w:val="002734EB"/>
    <w:rsid w:val="00273719"/>
    <w:rsid w:val="00273821"/>
    <w:rsid w:val="00273E95"/>
    <w:rsid w:val="00273FC1"/>
    <w:rsid w:val="00274E67"/>
    <w:rsid w:val="00275D12"/>
    <w:rsid w:val="00276AE8"/>
    <w:rsid w:val="00276CD2"/>
    <w:rsid w:val="002771B4"/>
    <w:rsid w:val="00277A1E"/>
    <w:rsid w:val="0028062F"/>
    <w:rsid w:val="002808AD"/>
    <w:rsid w:val="002809AF"/>
    <w:rsid w:val="00280BD3"/>
    <w:rsid w:val="00280FEC"/>
    <w:rsid w:val="00281EB0"/>
    <w:rsid w:val="0028276D"/>
    <w:rsid w:val="002837AD"/>
    <w:rsid w:val="00284048"/>
    <w:rsid w:val="0028456D"/>
    <w:rsid w:val="00285276"/>
    <w:rsid w:val="00285749"/>
    <w:rsid w:val="002861FD"/>
    <w:rsid w:val="0028675B"/>
    <w:rsid w:val="0029102F"/>
    <w:rsid w:val="00291059"/>
    <w:rsid w:val="00292541"/>
    <w:rsid w:val="002928C7"/>
    <w:rsid w:val="00292EAA"/>
    <w:rsid w:val="002934AE"/>
    <w:rsid w:val="00293D64"/>
    <w:rsid w:val="00293D85"/>
    <w:rsid w:val="002940EB"/>
    <w:rsid w:val="00294D61"/>
    <w:rsid w:val="0029509D"/>
    <w:rsid w:val="002952E2"/>
    <w:rsid w:val="00295352"/>
    <w:rsid w:val="0029573B"/>
    <w:rsid w:val="002959FF"/>
    <w:rsid w:val="00295C05"/>
    <w:rsid w:val="00295D94"/>
    <w:rsid w:val="002962CA"/>
    <w:rsid w:val="002A02A6"/>
    <w:rsid w:val="002A1008"/>
    <w:rsid w:val="002A21A3"/>
    <w:rsid w:val="002A3934"/>
    <w:rsid w:val="002A476F"/>
    <w:rsid w:val="002A622D"/>
    <w:rsid w:val="002A6A0F"/>
    <w:rsid w:val="002A6FBE"/>
    <w:rsid w:val="002B189A"/>
    <w:rsid w:val="002B1C9E"/>
    <w:rsid w:val="002B1E85"/>
    <w:rsid w:val="002B2049"/>
    <w:rsid w:val="002B31FC"/>
    <w:rsid w:val="002B4A9F"/>
    <w:rsid w:val="002B565A"/>
    <w:rsid w:val="002B59FE"/>
    <w:rsid w:val="002B689A"/>
    <w:rsid w:val="002B68FA"/>
    <w:rsid w:val="002B7766"/>
    <w:rsid w:val="002B7FE0"/>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5B80"/>
    <w:rsid w:val="002D670A"/>
    <w:rsid w:val="002D714C"/>
    <w:rsid w:val="002D721E"/>
    <w:rsid w:val="002D756C"/>
    <w:rsid w:val="002D7CE1"/>
    <w:rsid w:val="002D7E29"/>
    <w:rsid w:val="002E068A"/>
    <w:rsid w:val="002E0B07"/>
    <w:rsid w:val="002E0E6D"/>
    <w:rsid w:val="002E0F73"/>
    <w:rsid w:val="002E0F9F"/>
    <w:rsid w:val="002E16EB"/>
    <w:rsid w:val="002E1D2C"/>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19C"/>
    <w:rsid w:val="002F7A88"/>
    <w:rsid w:val="002F7C73"/>
    <w:rsid w:val="003001D0"/>
    <w:rsid w:val="00301046"/>
    <w:rsid w:val="00302459"/>
    <w:rsid w:val="003028B2"/>
    <w:rsid w:val="0030329E"/>
    <w:rsid w:val="00303421"/>
    <w:rsid w:val="00303B20"/>
    <w:rsid w:val="00303DCF"/>
    <w:rsid w:val="003045A8"/>
    <w:rsid w:val="00304B77"/>
    <w:rsid w:val="00304F08"/>
    <w:rsid w:val="00305706"/>
    <w:rsid w:val="00305BD4"/>
    <w:rsid w:val="00305CDD"/>
    <w:rsid w:val="00305EE5"/>
    <w:rsid w:val="0030696B"/>
    <w:rsid w:val="00307020"/>
    <w:rsid w:val="003079D9"/>
    <w:rsid w:val="00310AAF"/>
    <w:rsid w:val="00310F20"/>
    <w:rsid w:val="0031179C"/>
    <w:rsid w:val="00312856"/>
    <w:rsid w:val="003128E8"/>
    <w:rsid w:val="00313CF0"/>
    <w:rsid w:val="00315336"/>
    <w:rsid w:val="0031543D"/>
    <w:rsid w:val="003156A6"/>
    <w:rsid w:val="00315F2F"/>
    <w:rsid w:val="00316D12"/>
    <w:rsid w:val="00316D4A"/>
    <w:rsid w:val="0031708F"/>
    <w:rsid w:val="003173CE"/>
    <w:rsid w:val="003205DA"/>
    <w:rsid w:val="0032143F"/>
    <w:rsid w:val="00322BF9"/>
    <w:rsid w:val="00323F9A"/>
    <w:rsid w:val="00324A3F"/>
    <w:rsid w:val="00324C13"/>
    <w:rsid w:val="00324E7A"/>
    <w:rsid w:val="00325769"/>
    <w:rsid w:val="0032576A"/>
    <w:rsid w:val="00325B85"/>
    <w:rsid w:val="00326166"/>
    <w:rsid w:val="00326C1A"/>
    <w:rsid w:val="00327AA1"/>
    <w:rsid w:val="00327C4D"/>
    <w:rsid w:val="00327C80"/>
    <w:rsid w:val="00330F66"/>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982"/>
    <w:rsid w:val="00346B55"/>
    <w:rsid w:val="00347361"/>
    <w:rsid w:val="00347474"/>
    <w:rsid w:val="0034750B"/>
    <w:rsid w:val="003503AD"/>
    <w:rsid w:val="003503AE"/>
    <w:rsid w:val="0035052F"/>
    <w:rsid w:val="00351711"/>
    <w:rsid w:val="00351B7B"/>
    <w:rsid w:val="00351BCD"/>
    <w:rsid w:val="003526F6"/>
    <w:rsid w:val="00352A6B"/>
    <w:rsid w:val="0035378A"/>
    <w:rsid w:val="003538CA"/>
    <w:rsid w:val="00353A10"/>
    <w:rsid w:val="00353EFE"/>
    <w:rsid w:val="00354ED5"/>
    <w:rsid w:val="00355891"/>
    <w:rsid w:val="00355E3A"/>
    <w:rsid w:val="00355E72"/>
    <w:rsid w:val="003561A9"/>
    <w:rsid w:val="003567DF"/>
    <w:rsid w:val="003572AC"/>
    <w:rsid w:val="00357A1A"/>
    <w:rsid w:val="00357C32"/>
    <w:rsid w:val="0036011E"/>
    <w:rsid w:val="003604E0"/>
    <w:rsid w:val="00360667"/>
    <w:rsid w:val="00360A7A"/>
    <w:rsid w:val="00361342"/>
    <w:rsid w:val="003616A4"/>
    <w:rsid w:val="003619DB"/>
    <w:rsid w:val="00361D36"/>
    <w:rsid w:val="003621A3"/>
    <w:rsid w:val="00363FF1"/>
    <w:rsid w:val="003643D7"/>
    <w:rsid w:val="00364441"/>
    <w:rsid w:val="00366449"/>
    <w:rsid w:val="00366FA1"/>
    <w:rsid w:val="003675ED"/>
    <w:rsid w:val="00367757"/>
    <w:rsid w:val="0037004C"/>
    <w:rsid w:val="0037035F"/>
    <w:rsid w:val="003703CB"/>
    <w:rsid w:val="00370BEB"/>
    <w:rsid w:val="0037119B"/>
    <w:rsid w:val="0037127B"/>
    <w:rsid w:val="003716D6"/>
    <w:rsid w:val="00371A46"/>
    <w:rsid w:val="00371EED"/>
    <w:rsid w:val="003728DF"/>
    <w:rsid w:val="00372A7D"/>
    <w:rsid w:val="00373A3A"/>
    <w:rsid w:val="00373E10"/>
    <w:rsid w:val="0037427C"/>
    <w:rsid w:val="00374F3A"/>
    <w:rsid w:val="00374FA6"/>
    <w:rsid w:val="00375BAB"/>
    <w:rsid w:val="00376BF7"/>
    <w:rsid w:val="00377982"/>
    <w:rsid w:val="00380B77"/>
    <w:rsid w:val="00380EBB"/>
    <w:rsid w:val="0038195B"/>
    <w:rsid w:val="003819DC"/>
    <w:rsid w:val="00381C0D"/>
    <w:rsid w:val="00381F6C"/>
    <w:rsid w:val="00382B41"/>
    <w:rsid w:val="00382CA5"/>
    <w:rsid w:val="0038378F"/>
    <w:rsid w:val="00384193"/>
    <w:rsid w:val="00384A6B"/>
    <w:rsid w:val="00384EED"/>
    <w:rsid w:val="003852F4"/>
    <w:rsid w:val="003862C3"/>
    <w:rsid w:val="00387985"/>
    <w:rsid w:val="00390EDA"/>
    <w:rsid w:val="00391BE3"/>
    <w:rsid w:val="00391E28"/>
    <w:rsid w:val="003923AD"/>
    <w:rsid w:val="00393014"/>
    <w:rsid w:val="00393597"/>
    <w:rsid w:val="00393AB1"/>
    <w:rsid w:val="00393C91"/>
    <w:rsid w:val="00393FA3"/>
    <w:rsid w:val="0039412B"/>
    <w:rsid w:val="003948AB"/>
    <w:rsid w:val="00394CE1"/>
    <w:rsid w:val="00394CF5"/>
    <w:rsid w:val="0039604D"/>
    <w:rsid w:val="00396450"/>
    <w:rsid w:val="00396AE0"/>
    <w:rsid w:val="0039720A"/>
    <w:rsid w:val="003A138A"/>
    <w:rsid w:val="003A270F"/>
    <w:rsid w:val="003A2E9C"/>
    <w:rsid w:val="003A38B6"/>
    <w:rsid w:val="003A41E4"/>
    <w:rsid w:val="003A4EA7"/>
    <w:rsid w:val="003A4FBE"/>
    <w:rsid w:val="003A4FE1"/>
    <w:rsid w:val="003A557A"/>
    <w:rsid w:val="003A65E5"/>
    <w:rsid w:val="003A6D6C"/>
    <w:rsid w:val="003A6EE3"/>
    <w:rsid w:val="003B0EDC"/>
    <w:rsid w:val="003B2479"/>
    <w:rsid w:val="003B2C7C"/>
    <w:rsid w:val="003B3117"/>
    <w:rsid w:val="003B3AF8"/>
    <w:rsid w:val="003B3BED"/>
    <w:rsid w:val="003B3F3C"/>
    <w:rsid w:val="003B4100"/>
    <w:rsid w:val="003B4138"/>
    <w:rsid w:val="003B41AC"/>
    <w:rsid w:val="003B5800"/>
    <w:rsid w:val="003B7091"/>
    <w:rsid w:val="003B7A50"/>
    <w:rsid w:val="003B7C7F"/>
    <w:rsid w:val="003C1312"/>
    <w:rsid w:val="003C144E"/>
    <w:rsid w:val="003C16EF"/>
    <w:rsid w:val="003C1770"/>
    <w:rsid w:val="003C247E"/>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24F"/>
    <w:rsid w:val="003D78D5"/>
    <w:rsid w:val="003E0E02"/>
    <w:rsid w:val="003E0E80"/>
    <w:rsid w:val="003E12D4"/>
    <w:rsid w:val="003E2447"/>
    <w:rsid w:val="003E3652"/>
    <w:rsid w:val="003E3ABC"/>
    <w:rsid w:val="003E4051"/>
    <w:rsid w:val="003E47BE"/>
    <w:rsid w:val="003E4F0B"/>
    <w:rsid w:val="003E51AE"/>
    <w:rsid w:val="003E576C"/>
    <w:rsid w:val="003E5C6F"/>
    <w:rsid w:val="003E5CF4"/>
    <w:rsid w:val="003E6759"/>
    <w:rsid w:val="003E6827"/>
    <w:rsid w:val="003E69F6"/>
    <w:rsid w:val="003E6C2A"/>
    <w:rsid w:val="003E71D0"/>
    <w:rsid w:val="003E732A"/>
    <w:rsid w:val="003E747E"/>
    <w:rsid w:val="003E7F9C"/>
    <w:rsid w:val="003F006F"/>
    <w:rsid w:val="003F171E"/>
    <w:rsid w:val="003F1A72"/>
    <w:rsid w:val="003F1DA4"/>
    <w:rsid w:val="003F21A6"/>
    <w:rsid w:val="003F2306"/>
    <w:rsid w:val="003F23C2"/>
    <w:rsid w:val="003F27D5"/>
    <w:rsid w:val="003F2910"/>
    <w:rsid w:val="003F2930"/>
    <w:rsid w:val="003F3397"/>
    <w:rsid w:val="003F4B43"/>
    <w:rsid w:val="003F5304"/>
    <w:rsid w:val="003F5516"/>
    <w:rsid w:val="003F5587"/>
    <w:rsid w:val="003F6A59"/>
    <w:rsid w:val="003F6FAF"/>
    <w:rsid w:val="003F7081"/>
    <w:rsid w:val="00401714"/>
    <w:rsid w:val="00405F43"/>
    <w:rsid w:val="0040734E"/>
    <w:rsid w:val="0040783C"/>
    <w:rsid w:val="00407AFD"/>
    <w:rsid w:val="00407F9F"/>
    <w:rsid w:val="00411084"/>
    <w:rsid w:val="0041147A"/>
    <w:rsid w:val="00411F8C"/>
    <w:rsid w:val="004122AC"/>
    <w:rsid w:val="004131D9"/>
    <w:rsid w:val="0041390E"/>
    <w:rsid w:val="00413EB9"/>
    <w:rsid w:val="004144C0"/>
    <w:rsid w:val="00414BB3"/>
    <w:rsid w:val="00415963"/>
    <w:rsid w:val="00415DF8"/>
    <w:rsid w:val="00415E54"/>
    <w:rsid w:val="0041669D"/>
    <w:rsid w:val="00416961"/>
    <w:rsid w:val="00416AC5"/>
    <w:rsid w:val="00416AC6"/>
    <w:rsid w:val="004201F7"/>
    <w:rsid w:val="00421EAB"/>
    <w:rsid w:val="00422505"/>
    <w:rsid w:val="0042735E"/>
    <w:rsid w:val="00427A82"/>
    <w:rsid w:val="00430008"/>
    <w:rsid w:val="00432B51"/>
    <w:rsid w:val="00433E63"/>
    <w:rsid w:val="00434388"/>
    <w:rsid w:val="00434BE2"/>
    <w:rsid w:val="00435C19"/>
    <w:rsid w:val="00435C42"/>
    <w:rsid w:val="00437000"/>
    <w:rsid w:val="00437731"/>
    <w:rsid w:val="00437A99"/>
    <w:rsid w:val="00442D3E"/>
    <w:rsid w:val="00443EFE"/>
    <w:rsid w:val="00444983"/>
    <w:rsid w:val="00444B1C"/>
    <w:rsid w:val="00444E70"/>
    <w:rsid w:val="00444F8C"/>
    <w:rsid w:val="004453C9"/>
    <w:rsid w:val="00445A1C"/>
    <w:rsid w:val="0044600B"/>
    <w:rsid w:val="0044674B"/>
    <w:rsid w:val="00446771"/>
    <w:rsid w:val="00447C79"/>
    <w:rsid w:val="004518D2"/>
    <w:rsid w:val="00453767"/>
    <w:rsid w:val="00453897"/>
    <w:rsid w:val="00454450"/>
    <w:rsid w:val="00454B84"/>
    <w:rsid w:val="004555BE"/>
    <w:rsid w:val="00455F90"/>
    <w:rsid w:val="004567A8"/>
    <w:rsid w:val="004567F6"/>
    <w:rsid w:val="00456EF9"/>
    <w:rsid w:val="00456FB2"/>
    <w:rsid w:val="00457E35"/>
    <w:rsid w:val="0046041E"/>
    <w:rsid w:val="00460497"/>
    <w:rsid w:val="0046072B"/>
    <w:rsid w:val="004607BA"/>
    <w:rsid w:val="00460A13"/>
    <w:rsid w:val="00460DFE"/>
    <w:rsid w:val="00465AE3"/>
    <w:rsid w:val="004667D7"/>
    <w:rsid w:val="00466B68"/>
    <w:rsid w:val="00466F57"/>
    <w:rsid w:val="00467069"/>
    <w:rsid w:val="004678D4"/>
    <w:rsid w:val="00467E3F"/>
    <w:rsid w:val="0047197D"/>
    <w:rsid w:val="00471C06"/>
    <w:rsid w:val="00472352"/>
    <w:rsid w:val="004725E5"/>
    <w:rsid w:val="004736B9"/>
    <w:rsid w:val="00473B6E"/>
    <w:rsid w:val="004746A8"/>
    <w:rsid w:val="00474CAA"/>
    <w:rsid w:val="0047550E"/>
    <w:rsid w:val="00475FA8"/>
    <w:rsid w:val="004761B3"/>
    <w:rsid w:val="0047739E"/>
    <w:rsid w:val="004776CA"/>
    <w:rsid w:val="00480EE5"/>
    <w:rsid w:val="004813E5"/>
    <w:rsid w:val="004822A4"/>
    <w:rsid w:val="00483D3E"/>
    <w:rsid w:val="00483ED7"/>
    <w:rsid w:val="004865D5"/>
    <w:rsid w:val="00486D5B"/>
    <w:rsid w:val="0048744D"/>
    <w:rsid w:val="00487758"/>
    <w:rsid w:val="004905B3"/>
    <w:rsid w:val="0049166A"/>
    <w:rsid w:val="00491C2A"/>
    <w:rsid w:val="00491F4A"/>
    <w:rsid w:val="004920AF"/>
    <w:rsid w:val="00492263"/>
    <w:rsid w:val="00492450"/>
    <w:rsid w:val="004938DF"/>
    <w:rsid w:val="00493D19"/>
    <w:rsid w:val="00494A79"/>
    <w:rsid w:val="00494E96"/>
    <w:rsid w:val="00495A6C"/>
    <w:rsid w:val="00496A9B"/>
    <w:rsid w:val="004976FE"/>
    <w:rsid w:val="00497D69"/>
    <w:rsid w:val="004A057E"/>
    <w:rsid w:val="004A10F1"/>
    <w:rsid w:val="004A1824"/>
    <w:rsid w:val="004A2817"/>
    <w:rsid w:val="004A297E"/>
    <w:rsid w:val="004A2E0E"/>
    <w:rsid w:val="004A2EF8"/>
    <w:rsid w:val="004A35BF"/>
    <w:rsid w:val="004A3677"/>
    <w:rsid w:val="004A44D8"/>
    <w:rsid w:val="004A49E9"/>
    <w:rsid w:val="004A58B2"/>
    <w:rsid w:val="004A66C7"/>
    <w:rsid w:val="004A6E92"/>
    <w:rsid w:val="004A715A"/>
    <w:rsid w:val="004A724B"/>
    <w:rsid w:val="004A7C06"/>
    <w:rsid w:val="004A7E8D"/>
    <w:rsid w:val="004B1E30"/>
    <w:rsid w:val="004B25DD"/>
    <w:rsid w:val="004B30F8"/>
    <w:rsid w:val="004B361E"/>
    <w:rsid w:val="004B3D21"/>
    <w:rsid w:val="004B3E7F"/>
    <w:rsid w:val="004B4C38"/>
    <w:rsid w:val="004B5426"/>
    <w:rsid w:val="004B5622"/>
    <w:rsid w:val="004B5663"/>
    <w:rsid w:val="004B5D82"/>
    <w:rsid w:val="004B6A18"/>
    <w:rsid w:val="004B734D"/>
    <w:rsid w:val="004B73E3"/>
    <w:rsid w:val="004C0003"/>
    <w:rsid w:val="004C0187"/>
    <w:rsid w:val="004C14E9"/>
    <w:rsid w:val="004C175E"/>
    <w:rsid w:val="004C22D9"/>
    <w:rsid w:val="004C2763"/>
    <w:rsid w:val="004C2EC8"/>
    <w:rsid w:val="004C4FA4"/>
    <w:rsid w:val="004C5480"/>
    <w:rsid w:val="004C5649"/>
    <w:rsid w:val="004C6985"/>
    <w:rsid w:val="004C702B"/>
    <w:rsid w:val="004C7705"/>
    <w:rsid w:val="004D0597"/>
    <w:rsid w:val="004D221A"/>
    <w:rsid w:val="004D244F"/>
    <w:rsid w:val="004D5606"/>
    <w:rsid w:val="004D6157"/>
    <w:rsid w:val="004D679B"/>
    <w:rsid w:val="004D7E53"/>
    <w:rsid w:val="004E03F1"/>
    <w:rsid w:val="004E118E"/>
    <w:rsid w:val="004E1D68"/>
    <w:rsid w:val="004E22D6"/>
    <w:rsid w:val="004E26F8"/>
    <w:rsid w:val="004E2F05"/>
    <w:rsid w:val="004E4963"/>
    <w:rsid w:val="004E6920"/>
    <w:rsid w:val="004E7822"/>
    <w:rsid w:val="004E7EAF"/>
    <w:rsid w:val="004F00CB"/>
    <w:rsid w:val="004F0D4A"/>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1784C"/>
    <w:rsid w:val="005203B7"/>
    <w:rsid w:val="0052072E"/>
    <w:rsid w:val="005210A6"/>
    <w:rsid w:val="00521EC7"/>
    <w:rsid w:val="005223F3"/>
    <w:rsid w:val="00522A48"/>
    <w:rsid w:val="00523857"/>
    <w:rsid w:val="00523B56"/>
    <w:rsid w:val="005242AC"/>
    <w:rsid w:val="005266F6"/>
    <w:rsid w:val="00526805"/>
    <w:rsid w:val="00526910"/>
    <w:rsid w:val="0052757D"/>
    <w:rsid w:val="0052770D"/>
    <w:rsid w:val="00527855"/>
    <w:rsid w:val="00527D34"/>
    <w:rsid w:val="005304D0"/>
    <w:rsid w:val="00530D6B"/>
    <w:rsid w:val="00531843"/>
    <w:rsid w:val="00531C66"/>
    <w:rsid w:val="005325DA"/>
    <w:rsid w:val="00532F2B"/>
    <w:rsid w:val="005330EE"/>
    <w:rsid w:val="00534077"/>
    <w:rsid w:val="00534752"/>
    <w:rsid w:val="005357B3"/>
    <w:rsid w:val="005365BE"/>
    <w:rsid w:val="00537AAD"/>
    <w:rsid w:val="0054039F"/>
    <w:rsid w:val="0054059A"/>
    <w:rsid w:val="005409DE"/>
    <w:rsid w:val="0054121C"/>
    <w:rsid w:val="00541256"/>
    <w:rsid w:val="0054299F"/>
    <w:rsid w:val="00542B1B"/>
    <w:rsid w:val="005438F2"/>
    <w:rsid w:val="00543A08"/>
    <w:rsid w:val="0054438E"/>
    <w:rsid w:val="005449B7"/>
    <w:rsid w:val="00544AB6"/>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5700"/>
    <w:rsid w:val="005564F4"/>
    <w:rsid w:val="0055652D"/>
    <w:rsid w:val="005577C0"/>
    <w:rsid w:val="00557C6C"/>
    <w:rsid w:val="00560185"/>
    <w:rsid w:val="005602B5"/>
    <w:rsid w:val="00560565"/>
    <w:rsid w:val="005609CE"/>
    <w:rsid w:val="005630A5"/>
    <w:rsid w:val="005634D7"/>
    <w:rsid w:val="005646BF"/>
    <w:rsid w:val="005650FA"/>
    <w:rsid w:val="00566CF5"/>
    <w:rsid w:val="00566E95"/>
    <w:rsid w:val="0056791E"/>
    <w:rsid w:val="00567EB3"/>
    <w:rsid w:val="0057092A"/>
    <w:rsid w:val="00570BA1"/>
    <w:rsid w:val="00572763"/>
    <w:rsid w:val="00572797"/>
    <w:rsid w:val="005728A9"/>
    <w:rsid w:val="00572B6C"/>
    <w:rsid w:val="00572D3D"/>
    <w:rsid w:val="00573C46"/>
    <w:rsid w:val="00573CE7"/>
    <w:rsid w:val="00573E45"/>
    <w:rsid w:val="0057426E"/>
    <w:rsid w:val="00575C14"/>
    <w:rsid w:val="00576B52"/>
    <w:rsid w:val="00577754"/>
    <w:rsid w:val="0057787F"/>
    <w:rsid w:val="005800DB"/>
    <w:rsid w:val="00580213"/>
    <w:rsid w:val="00580517"/>
    <w:rsid w:val="0058102B"/>
    <w:rsid w:val="005831DD"/>
    <w:rsid w:val="00583D3F"/>
    <w:rsid w:val="00583FAB"/>
    <w:rsid w:val="0058472F"/>
    <w:rsid w:val="00584912"/>
    <w:rsid w:val="00585A50"/>
    <w:rsid w:val="005863CF"/>
    <w:rsid w:val="005865D8"/>
    <w:rsid w:val="005868CC"/>
    <w:rsid w:val="00586DD7"/>
    <w:rsid w:val="00586F21"/>
    <w:rsid w:val="00590EE1"/>
    <w:rsid w:val="005936AE"/>
    <w:rsid w:val="005936AF"/>
    <w:rsid w:val="0059421B"/>
    <w:rsid w:val="005944E5"/>
    <w:rsid w:val="00594588"/>
    <w:rsid w:val="0059496A"/>
    <w:rsid w:val="0059611C"/>
    <w:rsid w:val="005966CE"/>
    <w:rsid w:val="00597167"/>
    <w:rsid w:val="00597698"/>
    <w:rsid w:val="005A0949"/>
    <w:rsid w:val="005A1501"/>
    <w:rsid w:val="005A2820"/>
    <w:rsid w:val="005A2C0F"/>
    <w:rsid w:val="005A3168"/>
    <w:rsid w:val="005A3972"/>
    <w:rsid w:val="005A3E77"/>
    <w:rsid w:val="005A4986"/>
    <w:rsid w:val="005A5317"/>
    <w:rsid w:val="005A5B67"/>
    <w:rsid w:val="005A6174"/>
    <w:rsid w:val="005A6477"/>
    <w:rsid w:val="005A6712"/>
    <w:rsid w:val="005A6F63"/>
    <w:rsid w:val="005A77C6"/>
    <w:rsid w:val="005A7E6B"/>
    <w:rsid w:val="005B0621"/>
    <w:rsid w:val="005B142A"/>
    <w:rsid w:val="005B17D5"/>
    <w:rsid w:val="005B21D8"/>
    <w:rsid w:val="005B286F"/>
    <w:rsid w:val="005B288E"/>
    <w:rsid w:val="005B3C2D"/>
    <w:rsid w:val="005B40BB"/>
    <w:rsid w:val="005B5098"/>
    <w:rsid w:val="005B57AD"/>
    <w:rsid w:val="005B662F"/>
    <w:rsid w:val="005B6706"/>
    <w:rsid w:val="005B6DB6"/>
    <w:rsid w:val="005B79EA"/>
    <w:rsid w:val="005B7BBC"/>
    <w:rsid w:val="005C0B1C"/>
    <w:rsid w:val="005C0F39"/>
    <w:rsid w:val="005C25B7"/>
    <w:rsid w:val="005C34C2"/>
    <w:rsid w:val="005C3EA0"/>
    <w:rsid w:val="005C42C4"/>
    <w:rsid w:val="005C4887"/>
    <w:rsid w:val="005C4F1E"/>
    <w:rsid w:val="005C5F64"/>
    <w:rsid w:val="005C67F8"/>
    <w:rsid w:val="005C7656"/>
    <w:rsid w:val="005C7C21"/>
    <w:rsid w:val="005D0520"/>
    <w:rsid w:val="005D1081"/>
    <w:rsid w:val="005D1877"/>
    <w:rsid w:val="005D1DAC"/>
    <w:rsid w:val="005D2E91"/>
    <w:rsid w:val="005D34B6"/>
    <w:rsid w:val="005D38D9"/>
    <w:rsid w:val="005D38FB"/>
    <w:rsid w:val="005D46A2"/>
    <w:rsid w:val="005D5A2E"/>
    <w:rsid w:val="005D5AA0"/>
    <w:rsid w:val="005D5FD9"/>
    <w:rsid w:val="005D7455"/>
    <w:rsid w:val="005E0079"/>
    <w:rsid w:val="005E066C"/>
    <w:rsid w:val="005E2C44"/>
    <w:rsid w:val="005E300B"/>
    <w:rsid w:val="005E3280"/>
    <w:rsid w:val="005E5A4E"/>
    <w:rsid w:val="005E64D8"/>
    <w:rsid w:val="005F0E08"/>
    <w:rsid w:val="005F1896"/>
    <w:rsid w:val="005F2308"/>
    <w:rsid w:val="005F3571"/>
    <w:rsid w:val="005F45E3"/>
    <w:rsid w:val="005F48CD"/>
    <w:rsid w:val="005F5FDC"/>
    <w:rsid w:val="005F5FE1"/>
    <w:rsid w:val="006001DE"/>
    <w:rsid w:val="00600BB7"/>
    <w:rsid w:val="00600D9E"/>
    <w:rsid w:val="00600E5D"/>
    <w:rsid w:val="006012B9"/>
    <w:rsid w:val="006017B4"/>
    <w:rsid w:val="00602547"/>
    <w:rsid w:val="00602FC0"/>
    <w:rsid w:val="00602FF4"/>
    <w:rsid w:val="006050BD"/>
    <w:rsid w:val="006050F1"/>
    <w:rsid w:val="00606B1D"/>
    <w:rsid w:val="00606F7E"/>
    <w:rsid w:val="00607113"/>
    <w:rsid w:val="006072CE"/>
    <w:rsid w:val="0060743C"/>
    <w:rsid w:val="0060769F"/>
    <w:rsid w:val="006079DE"/>
    <w:rsid w:val="00610758"/>
    <w:rsid w:val="0061083C"/>
    <w:rsid w:val="0061138D"/>
    <w:rsid w:val="00611465"/>
    <w:rsid w:val="0061195D"/>
    <w:rsid w:val="00611D7A"/>
    <w:rsid w:val="00612D34"/>
    <w:rsid w:val="006139BC"/>
    <w:rsid w:val="006142A8"/>
    <w:rsid w:val="00614878"/>
    <w:rsid w:val="00615149"/>
    <w:rsid w:val="00615C80"/>
    <w:rsid w:val="00615EEE"/>
    <w:rsid w:val="006169ED"/>
    <w:rsid w:val="00616A15"/>
    <w:rsid w:val="0062022C"/>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25DD"/>
    <w:rsid w:val="0063381B"/>
    <w:rsid w:val="00634784"/>
    <w:rsid w:val="00634C72"/>
    <w:rsid w:val="00635D14"/>
    <w:rsid w:val="00635D51"/>
    <w:rsid w:val="006364D1"/>
    <w:rsid w:val="00636B8E"/>
    <w:rsid w:val="00637922"/>
    <w:rsid w:val="00637B5D"/>
    <w:rsid w:val="006407A8"/>
    <w:rsid w:val="00640D98"/>
    <w:rsid w:val="00640E8B"/>
    <w:rsid w:val="00641134"/>
    <w:rsid w:val="0064165A"/>
    <w:rsid w:val="006418C7"/>
    <w:rsid w:val="006429F8"/>
    <w:rsid w:val="00643469"/>
    <w:rsid w:val="006438A5"/>
    <w:rsid w:val="006439F7"/>
    <w:rsid w:val="00643D70"/>
    <w:rsid w:val="00643FDE"/>
    <w:rsid w:val="0064476B"/>
    <w:rsid w:val="006449F9"/>
    <w:rsid w:val="00644B4A"/>
    <w:rsid w:val="00644CB5"/>
    <w:rsid w:val="00646458"/>
    <w:rsid w:val="00646B37"/>
    <w:rsid w:val="00647262"/>
    <w:rsid w:val="00647E1E"/>
    <w:rsid w:val="006503CA"/>
    <w:rsid w:val="00651573"/>
    <w:rsid w:val="006522F9"/>
    <w:rsid w:val="00652E41"/>
    <w:rsid w:val="00652EF1"/>
    <w:rsid w:val="00653D47"/>
    <w:rsid w:val="0065407D"/>
    <w:rsid w:val="00654A1C"/>
    <w:rsid w:val="00655AD7"/>
    <w:rsid w:val="00656298"/>
    <w:rsid w:val="0066041B"/>
    <w:rsid w:val="00661DA5"/>
    <w:rsid w:val="00661F1C"/>
    <w:rsid w:val="006622D4"/>
    <w:rsid w:val="006631D6"/>
    <w:rsid w:val="006631D9"/>
    <w:rsid w:val="006636B3"/>
    <w:rsid w:val="00663ACE"/>
    <w:rsid w:val="00663B33"/>
    <w:rsid w:val="006645D7"/>
    <w:rsid w:val="00664C7E"/>
    <w:rsid w:val="006655CA"/>
    <w:rsid w:val="0066605D"/>
    <w:rsid w:val="006660C6"/>
    <w:rsid w:val="00666395"/>
    <w:rsid w:val="0066683F"/>
    <w:rsid w:val="00666C1F"/>
    <w:rsid w:val="00666DD8"/>
    <w:rsid w:val="00670241"/>
    <w:rsid w:val="006705F0"/>
    <w:rsid w:val="0067091C"/>
    <w:rsid w:val="00670B5A"/>
    <w:rsid w:val="00670B7C"/>
    <w:rsid w:val="00670E91"/>
    <w:rsid w:val="00671283"/>
    <w:rsid w:val="006726F6"/>
    <w:rsid w:val="00673B4E"/>
    <w:rsid w:val="00673F38"/>
    <w:rsid w:val="00674A87"/>
    <w:rsid w:val="00675731"/>
    <w:rsid w:val="006765FF"/>
    <w:rsid w:val="0067698D"/>
    <w:rsid w:val="00681497"/>
    <w:rsid w:val="0068161B"/>
    <w:rsid w:val="006824B9"/>
    <w:rsid w:val="00683590"/>
    <w:rsid w:val="00683A98"/>
    <w:rsid w:val="00683C1E"/>
    <w:rsid w:val="0068422A"/>
    <w:rsid w:val="006845C0"/>
    <w:rsid w:val="006848EE"/>
    <w:rsid w:val="006853A9"/>
    <w:rsid w:val="00685676"/>
    <w:rsid w:val="00685CB5"/>
    <w:rsid w:val="0068709E"/>
    <w:rsid w:val="006874E6"/>
    <w:rsid w:val="0068764D"/>
    <w:rsid w:val="0068799C"/>
    <w:rsid w:val="006906C2"/>
    <w:rsid w:val="00690D77"/>
    <w:rsid w:val="00693A52"/>
    <w:rsid w:val="00694F02"/>
    <w:rsid w:val="0069502E"/>
    <w:rsid w:val="00696285"/>
    <w:rsid w:val="00697903"/>
    <w:rsid w:val="006A0D7F"/>
    <w:rsid w:val="006A2FC8"/>
    <w:rsid w:val="006A3E7F"/>
    <w:rsid w:val="006A443D"/>
    <w:rsid w:val="006A4BC4"/>
    <w:rsid w:val="006A664F"/>
    <w:rsid w:val="006A6838"/>
    <w:rsid w:val="006A6996"/>
    <w:rsid w:val="006A6C31"/>
    <w:rsid w:val="006A74A5"/>
    <w:rsid w:val="006B007A"/>
    <w:rsid w:val="006B178C"/>
    <w:rsid w:val="006B1CA7"/>
    <w:rsid w:val="006B25B1"/>
    <w:rsid w:val="006B293E"/>
    <w:rsid w:val="006B2F6F"/>
    <w:rsid w:val="006B4B9F"/>
    <w:rsid w:val="006B4C6B"/>
    <w:rsid w:val="006B4EF4"/>
    <w:rsid w:val="006B5246"/>
    <w:rsid w:val="006B57D2"/>
    <w:rsid w:val="006B6D17"/>
    <w:rsid w:val="006C0027"/>
    <w:rsid w:val="006C0703"/>
    <w:rsid w:val="006C09F2"/>
    <w:rsid w:val="006C0EE6"/>
    <w:rsid w:val="006C366D"/>
    <w:rsid w:val="006C3E60"/>
    <w:rsid w:val="006C4165"/>
    <w:rsid w:val="006C50D9"/>
    <w:rsid w:val="006C73D1"/>
    <w:rsid w:val="006C76A0"/>
    <w:rsid w:val="006D0082"/>
    <w:rsid w:val="006D059C"/>
    <w:rsid w:val="006D0D08"/>
    <w:rsid w:val="006D0D89"/>
    <w:rsid w:val="006D1E5C"/>
    <w:rsid w:val="006D3886"/>
    <w:rsid w:val="006D38DA"/>
    <w:rsid w:val="006D39AD"/>
    <w:rsid w:val="006D5C44"/>
    <w:rsid w:val="006D5D7F"/>
    <w:rsid w:val="006D601E"/>
    <w:rsid w:val="006D610E"/>
    <w:rsid w:val="006D6B98"/>
    <w:rsid w:val="006D6FC7"/>
    <w:rsid w:val="006D7744"/>
    <w:rsid w:val="006D78A2"/>
    <w:rsid w:val="006E0194"/>
    <w:rsid w:val="006E0B67"/>
    <w:rsid w:val="006E0CB0"/>
    <w:rsid w:val="006E0DB9"/>
    <w:rsid w:val="006E208E"/>
    <w:rsid w:val="006E20A0"/>
    <w:rsid w:val="006E21E4"/>
    <w:rsid w:val="006E3A1C"/>
    <w:rsid w:val="006E46B3"/>
    <w:rsid w:val="006E59BA"/>
    <w:rsid w:val="006E63BD"/>
    <w:rsid w:val="006E7462"/>
    <w:rsid w:val="006E7E49"/>
    <w:rsid w:val="006F1D40"/>
    <w:rsid w:val="006F1D4D"/>
    <w:rsid w:val="006F1D76"/>
    <w:rsid w:val="006F34C1"/>
    <w:rsid w:val="006F41D4"/>
    <w:rsid w:val="006F495F"/>
    <w:rsid w:val="006F4DAF"/>
    <w:rsid w:val="006F53D9"/>
    <w:rsid w:val="006F613B"/>
    <w:rsid w:val="006F6366"/>
    <w:rsid w:val="006F6858"/>
    <w:rsid w:val="006F6BA0"/>
    <w:rsid w:val="006F6EDB"/>
    <w:rsid w:val="006F6F67"/>
    <w:rsid w:val="006F736D"/>
    <w:rsid w:val="006F7573"/>
    <w:rsid w:val="006F7795"/>
    <w:rsid w:val="006F77CF"/>
    <w:rsid w:val="006F7ADA"/>
    <w:rsid w:val="00700BE2"/>
    <w:rsid w:val="007011A6"/>
    <w:rsid w:val="00701807"/>
    <w:rsid w:val="00701D48"/>
    <w:rsid w:val="00702276"/>
    <w:rsid w:val="00702820"/>
    <w:rsid w:val="0070283A"/>
    <w:rsid w:val="00702A7E"/>
    <w:rsid w:val="00703478"/>
    <w:rsid w:val="00703CB7"/>
    <w:rsid w:val="00703F1B"/>
    <w:rsid w:val="00705FA1"/>
    <w:rsid w:val="007060C9"/>
    <w:rsid w:val="00707064"/>
    <w:rsid w:val="00707D3A"/>
    <w:rsid w:val="00707D70"/>
    <w:rsid w:val="007103B1"/>
    <w:rsid w:val="0071066D"/>
    <w:rsid w:val="0071079E"/>
    <w:rsid w:val="00711DDF"/>
    <w:rsid w:val="007121AD"/>
    <w:rsid w:val="007125B7"/>
    <w:rsid w:val="00712AA2"/>
    <w:rsid w:val="00712F5A"/>
    <w:rsid w:val="007132D7"/>
    <w:rsid w:val="007136BA"/>
    <w:rsid w:val="0071461B"/>
    <w:rsid w:val="00714D79"/>
    <w:rsid w:val="007156C4"/>
    <w:rsid w:val="00715FDB"/>
    <w:rsid w:val="007174EE"/>
    <w:rsid w:val="007200F8"/>
    <w:rsid w:val="00720AED"/>
    <w:rsid w:val="00720CE4"/>
    <w:rsid w:val="00721048"/>
    <w:rsid w:val="00721BB2"/>
    <w:rsid w:val="00722BAB"/>
    <w:rsid w:val="007234CE"/>
    <w:rsid w:val="007237E8"/>
    <w:rsid w:val="00724AF6"/>
    <w:rsid w:val="00725F59"/>
    <w:rsid w:val="007261F5"/>
    <w:rsid w:val="00726AB8"/>
    <w:rsid w:val="00726B94"/>
    <w:rsid w:val="007277FE"/>
    <w:rsid w:val="00727ABC"/>
    <w:rsid w:val="007304DD"/>
    <w:rsid w:val="007310C2"/>
    <w:rsid w:val="007310F2"/>
    <w:rsid w:val="007316DF"/>
    <w:rsid w:val="007320A6"/>
    <w:rsid w:val="00732E28"/>
    <w:rsid w:val="00733013"/>
    <w:rsid w:val="00733283"/>
    <w:rsid w:val="00733D85"/>
    <w:rsid w:val="0073569C"/>
    <w:rsid w:val="007359D7"/>
    <w:rsid w:val="00736204"/>
    <w:rsid w:val="007378BA"/>
    <w:rsid w:val="00737B4B"/>
    <w:rsid w:val="0074377F"/>
    <w:rsid w:val="00743B51"/>
    <w:rsid w:val="00744523"/>
    <w:rsid w:val="00744D56"/>
    <w:rsid w:val="007464A1"/>
    <w:rsid w:val="00746768"/>
    <w:rsid w:val="007468E1"/>
    <w:rsid w:val="00746DAC"/>
    <w:rsid w:val="007503B9"/>
    <w:rsid w:val="007506E8"/>
    <w:rsid w:val="007509BC"/>
    <w:rsid w:val="0075286F"/>
    <w:rsid w:val="00752DCD"/>
    <w:rsid w:val="00752ECA"/>
    <w:rsid w:val="0075355B"/>
    <w:rsid w:val="007538D1"/>
    <w:rsid w:val="00753A02"/>
    <w:rsid w:val="0075402D"/>
    <w:rsid w:val="00754097"/>
    <w:rsid w:val="00756ED8"/>
    <w:rsid w:val="00760C68"/>
    <w:rsid w:val="00761996"/>
    <w:rsid w:val="00761AD4"/>
    <w:rsid w:val="007626CC"/>
    <w:rsid w:val="00763940"/>
    <w:rsid w:val="00764D85"/>
    <w:rsid w:val="007652A9"/>
    <w:rsid w:val="007652AA"/>
    <w:rsid w:val="00765492"/>
    <w:rsid w:val="007659A7"/>
    <w:rsid w:val="00765AB4"/>
    <w:rsid w:val="00765F11"/>
    <w:rsid w:val="00766154"/>
    <w:rsid w:val="007663C6"/>
    <w:rsid w:val="00766B0D"/>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77C94"/>
    <w:rsid w:val="0078012E"/>
    <w:rsid w:val="0078061A"/>
    <w:rsid w:val="007806CB"/>
    <w:rsid w:val="00780B3C"/>
    <w:rsid w:val="00781E7F"/>
    <w:rsid w:val="00782287"/>
    <w:rsid w:val="00783003"/>
    <w:rsid w:val="007831B1"/>
    <w:rsid w:val="007831B3"/>
    <w:rsid w:val="00783370"/>
    <w:rsid w:val="00783551"/>
    <w:rsid w:val="00783B31"/>
    <w:rsid w:val="007840DA"/>
    <w:rsid w:val="0078572C"/>
    <w:rsid w:val="00785739"/>
    <w:rsid w:val="00786732"/>
    <w:rsid w:val="00786F11"/>
    <w:rsid w:val="00787EB4"/>
    <w:rsid w:val="0079068D"/>
    <w:rsid w:val="00790E01"/>
    <w:rsid w:val="007922F8"/>
    <w:rsid w:val="00792CD6"/>
    <w:rsid w:val="007931BA"/>
    <w:rsid w:val="0079341B"/>
    <w:rsid w:val="0079442D"/>
    <w:rsid w:val="00794441"/>
    <w:rsid w:val="0079491A"/>
    <w:rsid w:val="00794BDB"/>
    <w:rsid w:val="00795241"/>
    <w:rsid w:val="007956D2"/>
    <w:rsid w:val="00795E88"/>
    <w:rsid w:val="00796155"/>
    <w:rsid w:val="00796522"/>
    <w:rsid w:val="00796B2F"/>
    <w:rsid w:val="00797713"/>
    <w:rsid w:val="00797D98"/>
    <w:rsid w:val="007A3601"/>
    <w:rsid w:val="007A39B3"/>
    <w:rsid w:val="007A4999"/>
    <w:rsid w:val="007A4AB8"/>
    <w:rsid w:val="007A4C67"/>
    <w:rsid w:val="007A4CD1"/>
    <w:rsid w:val="007A6450"/>
    <w:rsid w:val="007A6FD3"/>
    <w:rsid w:val="007A76A0"/>
    <w:rsid w:val="007B0CF9"/>
    <w:rsid w:val="007B2DE0"/>
    <w:rsid w:val="007B3378"/>
    <w:rsid w:val="007B33EE"/>
    <w:rsid w:val="007B446A"/>
    <w:rsid w:val="007B512A"/>
    <w:rsid w:val="007B5740"/>
    <w:rsid w:val="007B5967"/>
    <w:rsid w:val="007B6720"/>
    <w:rsid w:val="007B744C"/>
    <w:rsid w:val="007B74F1"/>
    <w:rsid w:val="007C0F94"/>
    <w:rsid w:val="007C1391"/>
    <w:rsid w:val="007C1493"/>
    <w:rsid w:val="007C1ABF"/>
    <w:rsid w:val="007C1D44"/>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4E72"/>
    <w:rsid w:val="007D54F5"/>
    <w:rsid w:val="007D683F"/>
    <w:rsid w:val="007D6BB2"/>
    <w:rsid w:val="007D7072"/>
    <w:rsid w:val="007E06D6"/>
    <w:rsid w:val="007E0D65"/>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C65"/>
    <w:rsid w:val="007F4E74"/>
    <w:rsid w:val="007F749D"/>
    <w:rsid w:val="007F750E"/>
    <w:rsid w:val="007F7A8D"/>
    <w:rsid w:val="007F7ACC"/>
    <w:rsid w:val="007F7FCE"/>
    <w:rsid w:val="00800AA0"/>
    <w:rsid w:val="00801B02"/>
    <w:rsid w:val="008037D1"/>
    <w:rsid w:val="008045C0"/>
    <w:rsid w:val="00804A7D"/>
    <w:rsid w:val="00804E8C"/>
    <w:rsid w:val="00807E69"/>
    <w:rsid w:val="00807F7B"/>
    <w:rsid w:val="008116A7"/>
    <w:rsid w:val="00811EB2"/>
    <w:rsid w:val="008126DB"/>
    <w:rsid w:val="00812750"/>
    <w:rsid w:val="00813C6E"/>
    <w:rsid w:val="00814156"/>
    <w:rsid w:val="00814BA3"/>
    <w:rsid w:val="00814DBC"/>
    <w:rsid w:val="00815D9F"/>
    <w:rsid w:val="00815FB3"/>
    <w:rsid w:val="0081673E"/>
    <w:rsid w:val="008215E3"/>
    <w:rsid w:val="00822623"/>
    <w:rsid w:val="0082284F"/>
    <w:rsid w:val="00822F59"/>
    <w:rsid w:val="0082326C"/>
    <w:rsid w:val="0082368F"/>
    <w:rsid w:val="008236A1"/>
    <w:rsid w:val="0082558B"/>
    <w:rsid w:val="00826975"/>
    <w:rsid w:val="00827178"/>
    <w:rsid w:val="00827BE8"/>
    <w:rsid w:val="0083056C"/>
    <w:rsid w:val="00831524"/>
    <w:rsid w:val="008316E1"/>
    <w:rsid w:val="008317BA"/>
    <w:rsid w:val="0083245A"/>
    <w:rsid w:val="00832EE8"/>
    <w:rsid w:val="00833076"/>
    <w:rsid w:val="008341DD"/>
    <w:rsid w:val="00834551"/>
    <w:rsid w:val="00834DCA"/>
    <w:rsid w:val="00835204"/>
    <w:rsid w:val="0083568C"/>
    <w:rsid w:val="00835A33"/>
    <w:rsid w:val="0083606D"/>
    <w:rsid w:val="00836369"/>
    <w:rsid w:val="00836426"/>
    <w:rsid w:val="00836974"/>
    <w:rsid w:val="00837EEB"/>
    <w:rsid w:val="008421D3"/>
    <w:rsid w:val="0084259C"/>
    <w:rsid w:val="00842F5B"/>
    <w:rsid w:val="00843579"/>
    <w:rsid w:val="00843B67"/>
    <w:rsid w:val="00843CB9"/>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56B91"/>
    <w:rsid w:val="00857CD2"/>
    <w:rsid w:val="00860012"/>
    <w:rsid w:val="00861194"/>
    <w:rsid w:val="00861716"/>
    <w:rsid w:val="00861A76"/>
    <w:rsid w:val="00864824"/>
    <w:rsid w:val="0086531F"/>
    <w:rsid w:val="008674D1"/>
    <w:rsid w:val="0086790E"/>
    <w:rsid w:val="00870263"/>
    <w:rsid w:val="0087075B"/>
    <w:rsid w:val="008722A4"/>
    <w:rsid w:val="00872AA9"/>
    <w:rsid w:val="00872C69"/>
    <w:rsid w:val="00873AA0"/>
    <w:rsid w:val="00874E26"/>
    <w:rsid w:val="00875C5E"/>
    <w:rsid w:val="00875F90"/>
    <w:rsid w:val="008774CA"/>
    <w:rsid w:val="00877B4F"/>
    <w:rsid w:val="0088009A"/>
    <w:rsid w:val="008809A6"/>
    <w:rsid w:val="0088193D"/>
    <w:rsid w:val="00881BC8"/>
    <w:rsid w:val="00882497"/>
    <w:rsid w:val="008826E0"/>
    <w:rsid w:val="008838A3"/>
    <w:rsid w:val="00883DE9"/>
    <w:rsid w:val="008842A0"/>
    <w:rsid w:val="00884DB8"/>
    <w:rsid w:val="00884E52"/>
    <w:rsid w:val="008851E6"/>
    <w:rsid w:val="00885747"/>
    <w:rsid w:val="008860B9"/>
    <w:rsid w:val="00886E0E"/>
    <w:rsid w:val="00890994"/>
    <w:rsid w:val="00890C7C"/>
    <w:rsid w:val="00890F8C"/>
    <w:rsid w:val="00891BAB"/>
    <w:rsid w:val="00892221"/>
    <w:rsid w:val="008922C2"/>
    <w:rsid w:val="008926E7"/>
    <w:rsid w:val="00892701"/>
    <w:rsid w:val="00892FC5"/>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A7F24"/>
    <w:rsid w:val="008B03C4"/>
    <w:rsid w:val="008B0631"/>
    <w:rsid w:val="008B1A4E"/>
    <w:rsid w:val="008B26A5"/>
    <w:rsid w:val="008B2872"/>
    <w:rsid w:val="008B291E"/>
    <w:rsid w:val="008B47BD"/>
    <w:rsid w:val="008B6BBE"/>
    <w:rsid w:val="008B709E"/>
    <w:rsid w:val="008B751B"/>
    <w:rsid w:val="008B7DE4"/>
    <w:rsid w:val="008C0349"/>
    <w:rsid w:val="008C0CFF"/>
    <w:rsid w:val="008C1460"/>
    <w:rsid w:val="008C195A"/>
    <w:rsid w:val="008C1E98"/>
    <w:rsid w:val="008C1FE0"/>
    <w:rsid w:val="008C22A0"/>
    <w:rsid w:val="008C2565"/>
    <w:rsid w:val="008C2871"/>
    <w:rsid w:val="008C2911"/>
    <w:rsid w:val="008C320D"/>
    <w:rsid w:val="008C3824"/>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6BE"/>
    <w:rsid w:val="008D5FF6"/>
    <w:rsid w:val="008D62F9"/>
    <w:rsid w:val="008D665E"/>
    <w:rsid w:val="008D6B8C"/>
    <w:rsid w:val="008D77AD"/>
    <w:rsid w:val="008D7ADE"/>
    <w:rsid w:val="008E0711"/>
    <w:rsid w:val="008E080B"/>
    <w:rsid w:val="008E0875"/>
    <w:rsid w:val="008E0FFC"/>
    <w:rsid w:val="008E120E"/>
    <w:rsid w:val="008E141D"/>
    <w:rsid w:val="008E317F"/>
    <w:rsid w:val="008E3B2C"/>
    <w:rsid w:val="008E43BF"/>
    <w:rsid w:val="008E46FF"/>
    <w:rsid w:val="008E48DB"/>
    <w:rsid w:val="008E4D98"/>
    <w:rsid w:val="008E5CF9"/>
    <w:rsid w:val="008E726F"/>
    <w:rsid w:val="008E79CD"/>
    <w:rsid w:val="008E7C36"/>
    <w:rsid w:val="008E7DBA"/>
    <w:rsid w:val="008F1DD5"/>
    <w:rsid w:val="008F1E0E"/>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0C4"/>
    <w:rsid w:val="009118A8"/>
    <w:rsid w:val="00911D36"/>
    <w:rsid w:val="00911D4D"/>
    <w:rsid w:val="009152AE"/>
    <w:rsid w:val="0091623F"/>
    <w:rsid w:val="00916611"/>
    <w:rsid w:val="009173E2"/>
    <w:rsid w:val="0091748E"/>
    <w:rsid w:val="0091792E"/>
    <w:rsid w:val="00920974"/>
    <w:rsid w:val="009222D0"/>
    <w:rsid w:val="00922CDE"/>
    <w:rsid w:val="00922D7C"/>
    <w:rsid w:val="009239BB"/>
    <w:rsid w:val="0092516E"/>
    <w:rsid w:val="00925814"/>
    <w:rsid w:val="00926114"/>
    <w:rsid w:val="00926709"/>
    <w:rsid w:val="009272E5"/>
    <w:rsid w:val="00927667"/>
    <w:rsid w:val="00927691"/>
    <w:rsid w:val="00927857"/>
    <w:rsid w:val="00930D5D"/>
    <w:rsid w:val="00931580"/>
    <w:rsid w:val="00931E63"/>
    <w:rsid w:val="00932114"/>
    <w:rsid w:val="00932976"/>
    <w:rsid w:val="00932AE1"/>
    <w:rsid w:val="00933361"/>
    <w:rsid w:val="009337DE"/>
    <w:rsid w:val="00933D52"/>
    <w:rsid w:val="00933D96"/>
    <w:rsid w:val="009345CA"/>
    <w:rsid w:val="00934889"/>
    <w:rsid w:val="00934C10"/>
    <w:rsid w:val="00935166"/>
    <w:rsid w:val="009351D6"/>
    <w:rsid w:val="00935487"/>
    <w:rsid w:val="0093654F"/>
    <w:rsid w:val="009371E0"/>
    <w:rsid w:val="0093757B"/>
    <w:rsid w:val="00937F89"/>
    <w:rsid w:val="0094074A"/>
    <w:rsid w:val="00941E93"/>
    <w:rsid w:val="009421CA"/>
    <w:rsid w:val="00942479"/>
    <w:rsid w:val="00942DAE"/>
    <w:rsid w:val="00942E79"/>
    <w:rsid w:val="00943179"/>
    <w:rsid w:val="009433E5"/>
    <w:rsid w:val="00943AAA"/>
    <w:rsid w:val="009453AF"/>
    <w:rsid w:val="009460F0"/>
    <w:rsid w:val="00946453"/>
    <w:rsid w:val="00946A28"/>
    <w:rsid w:val="00950BB4"/>
    <w:rsid w:val="00951AC2"/>
    <w:rsid w:val="00951CDA"/>
    <w:rsid w:val="00952DFC"/>
    <w:rsid w:val="009532B9"/>
    <w:rsid w:val="009548C0"/>
    <w:rsid w:val="00954A16"/>
    <w:rsid w:val="0095501B"/>
    <w:rsid w:val="00955911"/>
    <w:rsid w:val="00955C83"/>
    <w:rsid w:val="00955EC7"/>
    <w:rsid w:val="009568A6"/>
    <w:rsid w:val="00956F3A"/>
    <w:rsid w:val="00957938"/>
    <w:rsid w:val="00957C93"/>
    <w:rsid w:val="009612A1"/>
    <w:rsid w:val="009619D3"/>
    <w:rsid w:val="00962CA1"/>
    <w:rsid w:val="00962CA4"/>
    <w:rsid w:val="00963001"/>
    <w:rsid w:val="00963B71"/>
    <w:rsid w:val="00964DEA"/>
    <w:rsid w:val="00966E9C"/>
    <w:rsid w:val="00967109"/>
    <w:rsid w:val="00967BBC"/>
    <w:rsid w:val="00971901"/>
    <w:rsid w:val="00971A07"/>
    <w:rsid w:val="009725B3"/>
    <w:rsid w:val="00972F79"/>
    <w:rsid w:val="009730B0"/>
    <w:rsid w:val="009731E4"/>
    <w:rsid w:val="00974045"/>
    <w:rsid w:val="00974227"/>
    <w:rsid w:val="0097454C"/>
    <w:rsid w:val="00974677"/>
    <w:rsid w:val="00974794"/>
    <w:rsid w:val="009749F3"/>
    <w:rsid w:val="00974FA3"/>
    <w:rsid w:val="00975E6F"/>
    <w:rsid w:val="009766F2"/>
    <w:rsid w:val="00980067"/>
    <w:rsid w:val="00980612"/>
    <w:rsid w:val="009809B0"/>
    <w:rsid w:val="00981B7A"/>
    <w:rsid w:val="00982B90"/>
    <w:rsid w:val="00982F61"/>
    <w:rsid w:val="00982FBF"/>
    <w:rsid w:val="00983665"/>
    <w:rsid w:val="00984BBE"/>
    <w:rsid w:val="0098573D"/>
    <w:rsid w:val="00986847"/>
    <w:rsid w:val="00987F4F"/>
    <w:rsid w:val="0099095E"/>
    <w:rsid w:val="00990A84"/>
    <w:rsid w:val="00990BBF"/>
    <w:rsid w:val="00991380"/>
    <w:rsid w:val="00992F7D"/>
    <w:rsid w:val="009930E6"/>
    <w:rsid w:val="009935B7"/>
    <w:rsid w:val="00993A5A"/>
    <w:rsid w:val="00995364"/>
    <w:rsid w:val="0099570D"/>
    <w:rsid w:val="00995B10"/>
    <w:rsid w:val="00996FE1"/>
    <w:rsid w:val="00997584"/>
    <w:rsid w:val="00997F4A"/>
    <w:rsid w:val="009A08E3"/>
    <w:rsid w:val="009A1344"/>
    <w:rsid w:val="009A1557"/>
    <w:rsid w:val="009A184B"/>
    <w:rsid w:val="009A1CFA"/>
    <w:rsid w:val="009A1EA2"/>
    <w:rsid w:val="009A265A"/>
    <w:rsid w:val="009A3659"/>
    <w:rsid w:val="009A40FE"/>
    <w:rsid w:val="009A48AF"/>
    <w:rsid w:val="009A4E20"/>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B72D5"/>
    <w:rsid w:val="009C12D2"/>
    <w:rsid w:val="009C3424"/>
    <w:rsid w:val="009C387A"/>
    <w:rsid w:val="009C3C1E"/>
    <w:rsid w:val="009C3F6D"/>
    <w:rsid w:val="009C414D"/>
    <w:rsid w:val="009C4D16"/>
    <w:rsid w:val="009C4FD9"/>
    <w:rsid w:val="009C5FA0"/>
    <w:rsid w:val="009C66AD"/>
    <w:rsid w:val="009C7BE3"/>
    <w:rsid w:val="009D00A8"/>
    <w:rsid w:val="009D0574"/>
    <w:rsid w:val="009D119A"/>
    <w:rsid w:val="009D20D7"/>
    <w:rsid w:val="009D2612"/>
    <w:rsid w:val="009D3199"/>
    <w:rsid w:val="009D39AD"/>
    <w:rsid w:val="009D4386"/>
    <w:rsid w:val="009D453E"/>
    <w:rsid w:val="009D53E9"/>
    <w:rsid w:val="009D63F9"/>
    <w:rsid w:val="009D69DE"/>
    <w:rsid w:val="009D6DBB"/>
    <w:rsid w:val="009D6FB8"/>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23A"/>
    <w:rsid w:val="009F5C3D"/>
    <w:rsid w:val="009F622F"/>
    <w:rsid w:val="009F6450"/>
    <w:rsid w:val="009F6B91"/>
    <w:rsid w:val="00A007DD"/>
    <w:rsid w:val="00A00F79"/>
    <w:rsid w:val="00A02756"/>
    <w:rsid w:val="00A03496"/>
    <w:rsid w:val="00A04461"/>
    <w:rsid w:val="00A0622B"/>
    <w:rsid w:val="00A06BFC"/>
    <w:rsid w:val="00A07243"/>
    <w:rsid w:val="00A07ACA"/>
    <w:rsid w:val="00A10181"/>
    <w:rsid w:val="00A10593"/>
    <w:rsid w:val="00A1067A"/>
    <w:rsid w:val="00A10749"/>
    <w:rsid w:val="00A111BB"/>
    <w:rsid w:val="00A11A91"/>
    <w:rsid w:val="00A11DA6"/>
    <w:rsid w:val="00A12280"/>
    <w:rsid w:val="00A141D5"/>
    <w:rsid w:val="00A142CE"/>
    <w:rsid w:val="00A14F75"/>
    <w:rsid w:val="00A16333"/>
    <w:rsid w:val="00A16A4C"/>
    <w:rsid w:val="00A17AF4"/>
    <w:rsid w:val="00A20E48"/>
    <w:rsid w:val="00A2151D"/>
    <w:rsid w:val="00A21B43"/>
    <w:rsid w:val="00A21B51"/>
    <w:rsid w:val="00A21FB9"/>
    <w:rsid w:val="00A224F6"/>
    <w:rsid w:val="00A22E52"/>
    <w:rsid w:val="00A243EE"/>
    <w:rsid w:val="00A24936"/>
    <w:rsid w:val="00A25197"/>
    <w:rsid w:val="00A26304"/>
    <w:rsid w:val="00A2699F"/>
    <w:rsid w:val="00A26A1E"/>
    <w:rsid w:val="00A26DE2"/>
    <w:rsid w:val="00A2785C"/>
    <w:rsid w:val="00A30656"/>
    <w:rsid w:val="00A3088A"/>
    <w:rsid w:val="00A3180A"/>
    <w:rsid w:val="00A31AC6"/>
    <w:rsid w:val="00A3274F"/>
    <w:rsid w:val="00A33D68"/>
    <w:rsid w:val="00A34915"/>
    <w:rsid w:val="00A35476"/>
    <w:rsid w:val="00A359BF"/>
    <w:rsid w:val="00A36038"/>
    <w:rsid w:val="00A36565"/>
    <w:rsid w:val="00A36EF0"/>
    <w:rsid w:val="00A376FA"/>
    <w:rsid w:val="00A37B48"/>
    <w:rsid w:val="00A402CF"/>
    <w:rsid w:val="00A40FC0"/>
    <w:rsid w:val="00A413AC"/>
    <w:rsid w:val="00A424E6"/>
    <w:rsid w:val="00A4389C"/>
    <w:rsid w:val="00A4419F"/>
    <w:rsid w:val="00A4422C"/>
    <w:rsid w:val="00A44325"/>
    <w:rsid w:val="00A44685"/>
    <w:rsid w:val="00A45996"/>
    <w:rsid w:val="00A46784"/>
    <w:rsid w:val="00A47E70"/>
    <w:rsid w:val="00A504D9"/>
    <w:rsid w:val="00A507A1"/>
    <w:rsid w:val="00A50B21"/>
    <w:rsid w:val="00A52EE7"/>
    <w:rsid w:val="00A53BB6"/>
    <w:rsid w:val="00A5501E"/>
    <w:rsid w:val="00A55128"/>
    <w:rsid w:val="00A55835"/>
    <w:rsid w:val="00A562BC"/>
    <w:rsid w:val="00A570EF"/>
    <w:rsid w:val="00A61D78"/>
    <w:rsid w:val="00A6222B"/>
    <w:rsid w:val="00A62B37"/>
    <w:rsid w:val="00A632EB"/>
    <w:rsid w:val="00A638C7"/>
    <w:rsid w:val="00A63C72"/>
    <w:rsid w:val="00A64F6B"/>
    <w:rsid w:val="00A650D9"/>
    <w:rsid w:val="00A671CE"/>
    <w:rsid w:val="00A677DD"/>
    <w:rsid w:val="00A67F68"/>
    <w:rsid w:val="00A71498"/>
    <w:rsid w:val="00A71FE2"/>
    <w:rsid w:val="00A7250A"/>
    <w:rsid w:val="00A725DB"/>
    <w:rsid w:val="00A72684"/>
    <w:rsid w:val="00A72DE1"/>
    <w:rsid w:val="00A730E8"/>
    <w:rsid w:val="00A73BFE"/>
    <w:rsid w:val="00A740DE"/>
    <w:rsid w:val="00A75B7C"/>
    <w:rsid w:val="00A7613D"/>
    <w:rsid w:val="00A766B8"/>
    <w:rsid w:val="00A76980"/>
    <w:rsid w:val="00A80311"/>
    <w:rsid w:val="00A8149B"/>
    <w:rsid w:val="00A81668"/>
    <w:rsid w:val="00A81A32"/>
    <w:rsid w:val="00A81C95"/>
    <w:rsid w:val="00A8205B"/>
    <w:rsid w:val="00A8209D"/>
    <w:rsid w:val="00A824BB"/>
    <w:rsid w:val="00A8255B"/>
    <w:rsid w:val="00A82733"/>
    <w:rsid w:val="00A83254"/>
    <w:rsid w:val="00A8328D"/>
    <w:rsid w:val="00A83501"/>
    <w:rsid w:val="00A83E7D"/>
    <w:rsid w:val="00A83ED4"/>
    <w:rsid w:val="00A85231"/>
    <w:rsid w:val="00A8558E"/>
    <w:rsid w:val="00A863EE"/>
    <w:rsid w:val="00A864F8"/>
    <w:rsid w:val="00A86B0C"/>
    <w:rsid w:val="00A879FD"/>
    <w:rsid w:val="00A928E5"/>
    <w:rsid w:val="00A934D0"/>
    <w:rsid w:val="00A9431E"/>
    <w:rsid w:val="00A94392"/>
    <w:rsid w:val="00A95754"/>
    <w:rsid w:val="00A95D8E"/>
    <w:rsid w:val="00A95DA7"/>
    <w:rsid w:val="00A9721B"/>
    <w:rsid w:val="00AA0993"/>
    <w:rsid w:val="00AA3A7F"/>
    <w:rsid w:val="00AA4C5E"/>
    <w:rsid w:val="00AA53A0"/>
    <w:rsid w:val="00AA67B7"/>
    <w:rsid w:val="00AA683D"/>
    <w:rsid w:val="00AA6A97"/>
    <w:rsid w:val="00AA73DA"/>
    <w:rsid w:val="00AA7DFA"/>
    <w:rsid w:val="00AB057B"/>
    <w:rsid w:val="00AB2179"/>
    <w:rsid w:val="00AB2B9B"/>
    <w:rsid w:val="00AB3629"/>
    <w:rsid w:val="00AB37CE"/>
    <w:rsid w:val="00AB4399"/>
    <w:rsid w:val="00AB4891"/>
    <w:rsid w:val="00AB4ACE"/>
    <w:rsid w:val="00AB4CFF"/>
    <w:rsid w:val="00AB502E"/>
    <w:rsid w:val="00AB51B7"/>
    <w:rsid w:val="00AB5557"/>
    <w:rsid w:val="00AB7302"/>
    <w:rsid w:val="00AC0200"/>
    <w:rsid w:val="00AC0C74"/>
    <w:rsid w:val="00AC1109"/>
    <w:rsid w:val="00AC2B26"/>
    <w:rsid w:val="00AC32AC"/>
    <w:rsid w:val="00AC34D2"/>
    <w:rsid w:val="00AC4067"/>
    <w:rsid w:val="00AC5CE3"/>
    <w:rsid w:val="00AC604E"/>
    <w:rsid w:val="00AC6137"/>
    <w:rsid w:val="00AC6156"/>
    <w:rsid w:val="00AC6556"/>
    <w:rsid w:val="00AC70FC"/>
    <w:rsid w:val="00AC76A3"/>
    <w:rsid w:val="00AC793E"/>
    <w:rsid w:val="00AD0460"/>
    <w:rsid w:val="00AD0483"/>
    <w:rsid w:val="00AD0624"/>
    <w:rsid w:val="00AD0718"/>
    <w:rsid w:val="00AD0ED3"/>
    <w:rsid w:val="00AD1841"/>
    <w:rsid w:val="00AD237C"/>
    <w:rsid w:val="00AD3B6A"/>
    <w:rsid w:val="00AD42E1"/>
    <w:rsid w:val="00AD482F"/>
    <w:rsid w:val="00AD4B09"/>
    <w:rsid w:val="00AD4FC5"/>
    <w:rsid w:val="00AD530D"/>
    <w:rsid w:val="00AD5F30"/>
    <w:rsid w:val="00AD7D21"/>
    <w:rsid w:val="00AE0052"/>
    <w:rsid w:val="00AE06B8"/>
    <w:rsid w:val="00AE20D4"/>
    <w:rsid w:val="00AE2673"/>
    <w:rsid w:val="00AE2CC3"/>
    <w:rsid w:val="00AE2DDF"/>
    <w:rsid w:val="00AE2EE4"/>
    <w:rsid w:val="00AE30CF"/>
    <w:rsid w:val="00AE31D6"/>
    <w:rsid w:val="00AE345B"/>
    <w:rsid w:val="00AE4202"/>
    <w:rsid w:val="00AE4D8A"/>
    <w:rsid w:val="00AE5600"/>
    <w:rsid w:val="00AE6F49"/>
    <w:rsid w:val="00AE775D"/>
    <w:rsid w:val="00AE7EA7"/>
    <w:rsid w:val="00AF0536"/>
    <w:rsid w:val="00AF1890"/>
    <w:rsid w:val="00AF2B06"/>
    <w:rsid w:val="00AF3473"/>
    <w:rsid w:val="00AF45CD"/>
    <w:rsid w:val="00AF4A07"/>
    <w:rsid w:val="00AF4E18"/>
    <w:rsid w:val="00AF5FD6"/>
    <w:rsid w:val="00AF7500"/>
    <w:rsid w:val="00AF7515"/>
    <w:rsid w:val="00AF77D6"/>
    <w:rsid w:val="00AF7AD9"/>
    <w:rsid w:val="00B00341"/>
    <w:rsid w:val="00B010E3"/>
    <w:rsid w:val="00B01434"/>
    <w:rsid w:val="00B02A9C"/>
    <w:rsid w:val="00B032AE"/>
    <w:rsid w:val="00B039EC"/>
    <w:rsid w:val="00B03FC2"/>
    <w:rsid w:val="00B04F76"/>
    <w:rsid w:val="00B05534"/>
    <w:rsid w:val="00B075E1"/>
    <w:rsid w:val="00B07ABB"/>
    <w:rsid w:val="00B07FFB"/>
    <w:rsid w:val="00B12191"/>
    <w:rsid w:val="00B12855"/>
    <w:rsid w:val="00B12F22"/>
    <w:rsid w:val="00B13226"/>
    <w:rsid w:val="00B134CB"/>
    <w:rsid w:val="00B13CBD"/>
    <w:rsid w:val="00B13EEC"/>
    <w:rsid w:val="00B140DB"/>
    <w:rsid w:val="00B15260"/>
    <w:rsid w:val="00B15481"/>
    <w:rsid w:val="00B15ABB"/>
    <w:rsid w:val="00B15B9E"/>
    <w:rsid w:val="00B16A7A"/>
    <w:rsid w:val="00B16D4F"/>
    <w:rsid w:val="00B16FD7"/>
    <w:rsid w:val="00B174FB"/>
    <w:rsid w:val="00B178FE"/>
    <w:rsid w:val="00B17FD1"/>
    <w:rsid w:val="00B20EF0"/>
    <w:rsid w:val="00B21279"/>
    <w:rsid w:val="00B21D1B"/>
    <w:rsid w:val="00B21E5B"/>
    <w:rsid w:val="00B22930"/>
    <w:rsid w:val="00B22C78"/>
    <w:rsid w:val="00B2333A"/>
    <w:rsid w:val="00B235F4"/>
    <w:rsid w:val="00B26195"/>
    <w:rsid w:val="00B27907"/>
    <w:rsid w:val="00B27C79"/>
    <w:rsid w:val="00B27F94"/>
    <w:rsid w:val="00B308C0"/>
    <w:rsid w:val="00B3099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1D14"/>
    <w:rsid w:val="00B42D10"/>
    <w:rsid w:val="00B4371F"/>
    <w:rsid w:val="00B4374E"/>
    <w:rsid w:val="00B43BAA"/>
    <w:rsid w:val="00B44656"/>
    <w:rsid w:val="00B44711"/>
    <w:rsid w:val="00B45A16"/>
    <w:rsid w:val="00B472C5"/>
    <w:rsid w:val="00B47C0A"/>
    <w:rsid w:val="00B50132"/>
    <w:rsid w:val="00B50621"/>
    <w:rsid w:val="00B50707"/>
    <w:rsid w:val="00B52B4D"/>
    <w:rsid w:val="00B52D23"/>
    <w:rsid w:val="00B5303D"/>
    <w:rsid w:val="00B53817"/>
    <w:rsid w:val="00B53942"/>
    <w:rsid w:val="00B54574"/>
    <w:rsid w:val="00B55129"/>
    <w:rsid w:val="00B557B2"/>
    <w:rsid w:val="00B55E48"/>
    <w:rsid w:val="00B5657B"/>
    <w:rsid w:val="00B5672B"/>
    <w:rsid w:val="00B6023C"/>
    <w:rsid w:val="00B614F8"/>
    <w:rsid w:val="00B619BE"/>
    <w:rsid w:val="00B61FEB"/>
    <w:rsid w:val="00B623C2"/>
    <w:rsid w:val="00B625C5"/>
    <w:rsid w:val="00B63327"/>
    <w:rsid w:val="00B63960"/>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3471"/>
    <w:rsid w:val="00B74EB8"/>
    <w:rsid w:val="00B7529A"/>
    <w:rsid w:val="00B75A4C"/>
    <w:rsid w:val="00B75E73"/>
    <w:rsid w:val="00B76701"/>
    <w:rsid w:val="00B77537"/>
    <w:rsid w:val="00B77B76"/>
    <w:rsid w:val="00B77F3E"/>
    <w:rsid w:val="00B8063A"/>
    <w:rsid w:val="00B808CE"/>
    <w:rsid w:val="00B80FF9"/>
    <w:rsid w:val="00B8244B"/>
    <w:rsid w:val="00B82661"/>
    <w:rsid w:val="00B82A0F"/>
    <w:rsid w:val="00B82E23"/>
    <w:rsid w:val="00B83BC7"/>
    <w:rsid w:val="00B83F14"/>
    <w:rsid w:val="00B84852"/>
    <w:rsid w:val="00B85138"/>
    <w:rsid w:val="00B85142"/>
    <w:rsid w:val="00B86576"/>
    <w:rsid w:val="00B87873"/>
    <w:rsid w:val="00B90FD9"/>
    <w:rsid w:val="00B9166E"/>
    <w:rsid w:val="00B9247B"/>
    <w:rsid w:val="00B93D8B"/>
    <w:rsid w:val="00B97C5D"/>
    <w:rsid w:val="00BA030D"/>
    <w:rsid w:val="00BA0407"/>
    <w:rsid w:val="00BA06E3"/>
    <w:rsid w:val="00BA0C8C"/>
    <w:rsid w:val="00BA109A"/>
    <w:rsid w:val="00BA1642"/>
    <w:rsid w:val="00BA1853"/>
    <w:rsid w:val="00BA22AA"/>
    <w:rsid w:val="00BA28CF"/>
    <w:rsid w:val="00BA331C"/>
    <w:rsid w:val="00BA3349"/>
    <w:rsid w:val="00BA350E"/>
    <w:rsid w:val="00BA3CA4"/>
    <w:rsid w:val="00BA4A56"/>
    <w:rsid w:val="00BA4FB5"/>
    <w:rsid w:val="00BA4FE1"/>
    <w:rsid w:val="00BA5E7C"/>
    <w:rsid w:val="00BA62BC"/>
    <w:rsid w:val="00BA6D64"/>
    <w:rsid w:val="00BA6EF1"/>
    <w:rsid w:val="00BA72AC"/>
    <w:rsid w:val="00BA7487"/>
    <w:rsid w:val="00BB1D65"/>
    <w:rsid w:val="00BB2B55"/>
    <w:rsid w:val="00BB399B"/>
    <w:rsid w:val="00BB3BD9"/>
    <w:rsid w:val="00BB4729"/>
    <w:rsid w:val="00BB4CBA"/>
    <w:rsid w:val="00BB5613"/>
    <w:rsid w:val="00BB584D"/>
    <w:rsid w:val="00BB6430"/>
    <w:rsid w:val="00BB6A53"/>
    <w:rsid w:val="00BB6B31"/>
    <w:rsid w:val="00BB70DE"/>
    <w:rsid w:val="00BB7E54"/>
    <w:rsid w:val="00BB7EF5"/>
    <w:rsid w:val="00BC13CB"/>
    <w:rsid w:val="00BC15A4"/>
    <w:rsid w:val="00BC35B5"/>
    <w:rsid w:val="00BC39FF"/>
    <w:rsid w:val="00BC40D3"/>
    <w:rsid w:val="00BC4269"/>
    <w:rsid w:val="00BC4286"/>
    <w:rsid w:val="00BC49E6"/>
    <w:rsid w:val="00BC55AD"/>
    <w:rsid w:val="00BC5896"/>
    <w:rsid w:val="00BC5AC5"/>
    <w:rsid w:val="00BC5D8C"/>
    <w:rsid w:val="00BC5E0B"/>
    <w:rsid w:val="00BC6C4E"/>
    <w:rsid w:val="00BC6CA4"/>
    <w:rsid w:val="00BC6FD7"/>
    <w:rsid w:val="00BC7013"/>
    <w:rsid w:val="00BC7455"/>
    <w:rsid w:val="00BD0E0B"/>
    <w:rsid w:val="00BD1E23"/>
    <w:rsid w:val="00BD279D"/>
    <w:rsid w:val="00BD36FB"/>
    <w:rsid w:val="00BD37E6"/>
    <w:rsid w:val="00BD473C"/>
    <w:rsid w:val="00BD4DE4"/>
    <w:rsid w:val="00BD4E89"/>
    <w:rsid w:val="00BD5AE8"/>
    <w:rsid w:val="00BD5E3C"/>
    <w:rsid w:val="00BD5FF5"/>
    <w:rsid w:val="00BD64F8"/>
    <w:rsid w:val="00BD6825"/>
    <w:rsid w:val="00BD6937"/>
    <w:rsid w:val="00BE0FD3"/>
    <w:rsid w:val="00BE1993"/>
    <w:rsid w:val="00BE2DAB"/>
    <w:rsid w:val="00BE3BE3"/>
    <w:rsid w:val="00BE4185"/>
    <w:rsid w:val="00BE50CD"/>
    <w:rsid w:val="00BE52BB"/>
    <w:rsid w:val="00BE5E26"/>
    <w:rsid w:val="00BE698C"/>
    <w:rsid w:val="00BE6E8F"/>
    <w:rsid w:val="00BE740F"/>
    <w:rsid w:val="00BE77A9"/>
    <w:rsid w:val="00BE789D"/>
    <w:rsid w:val="00BF1926"/>
    <w:rsid w:val="00BF21C3"/>
    <w:rsid w:val="00BF2782"/>
    <w:rsid w:val="00BF27E1"/>
    <w:rsid w:val="00BF3830"/>
    <w:rsid w:val="00BF394D"/>
    <w:rsid w:val="00BF3A83"/>
    <w:rsid w:val="00BF4B94"/>
    <w:rsid w:val="00BF516C"/>
    <w:rsid w:val="00BF51D8"/>
    <w:rsid w:val="00BF60BF"/>
    <w:rsid w:val="00BF6172"/>
    <w:rsid w:val="00BF639F"/>
    <w:rsid w:val="00BF6C8A"/>
    <w:rsid w:val="00BF77D6"/>
    <w:rsid w:val="00C0058C"/>
    <w:rsid w:val="00C01016"/>
    <w:rsid w:val="00C01360"/>
    <w:rsid w:val="00C01590"/>
    <w:rsid w:val="00C04139"/>
    <w:rsid w:val="00C042AF"/>
    <w:rsid w:val="00C0466D"/>
    <w:rsid w:val="00C0533C"/>
    <w:rsid w:val="00C06126"/>
    <w:rsid w:val="00C06C41"/>
    <w:rsid w:val="00C10E52"/>
    <w:rsid w:val="00C11121"/>
    <w:rsid w:val="00C11712"/>
    <w:rsid w:val="00C118E0"/>
    <w:rsid w:val="00C11EEE"/>
    <w:rsid w:val="00C132EF"/>
    <w:rsid w:val="00C134CB"/>
    <w:rsid w:val="00C136A6"/>
    <w:rsid w:val="00C138D6"/>
    <w:rsid w:val="00C168C6"/>
    <w:rsid w:val="00C16A56"/>
    <w:rsid w:val="00C16A86"/>
    <w:rsid w:val="00C17175"/>
    <w:rsid w:val="00C1757B"/>
    <w:rsid w:val="00C17D9F"/>
    <w:rsid w:val="00C20182"/>
    <w:rsid w:val="00C20F4E"/>
    <w:rsid w:val="00C22470"/>
    <w:rsid w:val="00C226E7"/>
    <w:rsid w:val="00C2412B"/>
    <w:rsid w:val="00C2448E"/>
    <w:rsid w:val="00C24E1D"/>
    <w:rsid w:val="00C2694A"/>
    <w:rsid w:val="00C314F8"/>
    <w:rsid w:val="00C322F9"/>
    <w:rsid w:val="00C33600"/>
    <w:rsid w:val="00C342B5"/>
    <w:rsid w:val="00C344DF"/>
    <w:rsid w:val="00C367B1"/>
    <w:rsid w:val="00C37A62"/>
    <w:rsid w:val="00C4015E"/>
    <w:rsid w:val="00C402BB"/>
    <w:rsid w:val="00C41CA9"/>
    <w:rsid w:val="00C42184"/>
    <w:rsid w:val="00C42D5A"/>
    <w:rsid w:val="00C42D6F"/>
    <w:rsid w:val="00C4539D"/>
    <w:rsid w:val="00C45879"/>
    <w:rsid w:val="00C458AC"/>
    <w:rsid w:val="00C45930"/>
    <w:rsid w:val="00C460F5"/>
    <w:rsid w:val="00C4727C"/>
    <w:rsid w:val="00C47F2E"/>
    <w:rsid w:val="00C5220A"/>
    <w:rsid w:val="00C52735"/>
    <w:rsid w:val="00C52CA4"/>
    <w:rsid w:val="00C52FD4"/>
    <w:rsid w:val="00C5442E"/>
    <w:rsid w:val="00C54BEB"/>
    <w:rsid w:val="00C5571D"/>
    <w:rsid w:val="00C557C0"/>
    <w:rsid w:val="00C55D04"/>
    <w:rsid w:val="00C56631"/>
    <w:rsid w:val="00C56F77"/>
    <w:rsid w:val="00C604D9"/>
    <w:rsid w:val="00C60519"/>
    <w:rsid w:val="00C609DB"/>
    <w:rsid w:val="00C613E6"/>
    <w:rsid w:val="00C61C41"/>
    <w:rsid w:val="00C6290F"/>
    <w:rsid w:val="00C63735"/>
    <w:rsid w:val="00C639ED"/>
    <w:rsid w:val="00C63C1A"/>
    <w:rsid w:val="00C64816"/>
    <w:rsid w:val="00C64A0F"/>
    <w:rsid w:val="00C6612A"/>
    <w:rsid w:val="00C673DC"/>
    <w:rsid w:val="00C67B92"/>
    <w:rsid w:val="00C70A75"/>
    <w:rsid w:val="00C70F1D"/>
    <w:rsid w:val="00C716CA"/>
    <w:rsid w:val="00C71CA0"/>
    <w:rsid w:val="00C71E0A"/>
    <w:rsid w:val="00C73295"/>
    <w:rsid w:val="00C7339F"/>
    <w:rsid w:val="00C73C42"/>
    <w:rsid w:val="00C73E0A"/>
    <w:rsid w:val="00C74835"/>
    <w:rsid w:val="00C74911"/>
    <w:rsid w:val="00C7493C"/>
    <w:rsid w:val="00C758A9"/>
    <w:rsid w:val="00C774D3"/>
    <w:rsid w:val="00C7761E"/>
    <w:rsid w:val="00C8027C"/>
    <w:rsid w:val="00C806E9"/>
    <w:rsid w:val="00C809B9"/>
    <w:rsid w:val="00C811FE"/>
    <w:rsid w:val="00C82974"/>
    <w:rsid w:val="00C83013"/>
    <w:rsid w:val="00C8304F"/>
    <w:rsid w:val="00C84DC4"/>
    <w:rsid w:val="00C854A8"/>
    <w:rsid w:val="00C85755"/>
    <w:rsid w:val="00C860CA"/>
    <w:rsid w:val="00C86957"/>
    <w:rsid w:val="00C876E3"/>
    <w:rsid w:val="00C906F7"/>
    <w:rsid w:val="00C90D1A"/>
    <w:rsid w:val="00C913BB"/>
    <w:rsid w:val="00C9170E"/>
    <w:rsid w:val="00C91F78"/>
    <w:rsid w:val="00C92086"/>
    <w:rsid w:val="00C92420"/>
    <w:rsid w:val="00C93080"/>
    <w:rsid w:val="00C9310A"/>
    <w:rsid w:val="00C949C9"/>
    <w:rsid w:val="00C950C5"/>
    <w:rsid w:val="00C95985"/>
    <w:rsid w:val="00C95B3C"/>
    <w:rsid w:val="00C95C20"/>
    <w:rsid w:val="00C95CDD"/>
    <w:rsid w:val="00C95DEA"/>
    <w:rsid w:val="00C95E7A"/>
    <w:rsid w:val="00C97DE2"/>
    <w:rsid w:val="00C97F36"/>
    <w:rsid w:val="00CA115B"/>
    <w:rsid w:val="00CA18DA"/>
    <w:rsid w:val="00CA1A22"/>
    <w:rsid w:val="00CA1F55"/>
    <w:rsid w:val="00CA2621"/>
    <w:rsid w:val="00CA2ED0"/>
    <w:rsid w:val="00CA2FAB"/>
    <w:rsid w:val="00CA3678"/>
    <w:rsid w:val="00CA48F6"/>
    <w:rsid w:val="00CA50A6"/>
    <w:rsid w:val="00CA5422"/>
    <w:rsid w:val="00CA61CA"/>
    <w:rsid w:val="00CA6AD5"/>
    <w:rsid w:val="00CA6EA7"/>
    <w:rsid w:val="00CA7256"/>
    <w:rsid w:val="00CA7451"/>
    <w:rsid w:val="00CA7758"/>
    <w:rsid w:val="00CA7E34"/>
    <w:rsid w:val="00CB00FE"/>
    <w:rsid w:val="00CB10E7"/>
    <w:rsid w:val="00CB11E0"/>
    <w:rsid w:val="00CB15A1"/>
    <w:rsid w:val="00CB1614"/>
    <w:rsid w:val="00CB33D7"/>
    <w:rsid w:val="00CB3714"/>
    <w:rsid w:val="00CB4164"/>
    <w:rsid w:val="00CB4928"/>
    <w:rsid w:val="00CB4DE2"/>
    <w:rsid w:val="00CB5C33"/>
    <w:rsid w:val="00CB6FDA"/>
    <w:rsid w:val="00CC004A"/>
    <w:rsid w:val="00CC086C"/>
    <w:rsid w:val="00CC0CF2"/>
    <w:rsid w:val="00CC187B"/>
    <w:rsid w:val="00CC1B29"/>
    <w:rsid w:val="00CC26D1"/>
    <w:rsid w:val="00CC2DBB"/>
    <w:rsid w:val="00CC3216"/>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2858"/>
    <w:rsid w:val="00CD34F5"/>
    <w:rsid w:val="00CD5B95"/>
    <w:rsid w:val="00CD6268"/>
    <w:rsid w:val="00CD62A5"/>
    <w:rsid w:val="00CD69CD"/>
    <w:rsid w:val="00CD6ED2"/>
    <w:rsid w:val="00CE04AA"/>
    <w:rsid w:val="00CE0A18"/>
    <w:rsid w:val="00CE106F"/>
    <w:rsid w:val="00CE112C"/>
    <w:rsid w:val="00CE112D"/>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19E3"/>
    <w:rsid w:val="00CF22DD"/>
    <w:rsid w:val="00CF2C36"/>
    <w:rsid w:val="00CF3F84"/>
    <w:rsid w:val="00CF493E"/>
    <w:rsid w:val="00CF5168"/>
    <w:rsid w:val="00CF5D6F"/>
    <w:rsid w:val="00CF5EF9"/>
    <w:rsid w:val="00CF6195"/>
    <w:rsid w:val="00CF62BB"/>
    <w:rsid w:val="00CF7357"/>
    <w:rsid w:val="00CF7811"/>
    <w:rsid w:val="00CF7BD4"/>
    <w:rsid w:val="00D00911"/>
    <w:rsid w:val="00D0140B"/>
    <w:rsid w:val="00D01882"/>
    <w:rsid w:val="00D020D2"/>
    <w:rsid w:val="00D0291E"/>
    <w:rsid w:val="00D02AAB"/>
    <w:rsid w:val="00D045B1"/>
    <w:rsid w:val="00D051A3"/>
    <w:rsid w:val="00D0592B"/>
    <w:rsid w:val="00D06789"/>
    <w:rsid w:val="00D06BF6"/>
    <w:rsid w:val="00D12684"/>
    <w:rsid w:val="00D129E1"/>
    <w:rsid w:val="00D1307F"/>
    <w:rsid w:val="00D13112"/>
    <w:rsid w:val="00D13AF7"/>
    <w:rsid w:val="00D1475F"/>
    <w:rsid w:val="00D14BDC"/>
    <w:rsid w:val="00D1547D"/>
    <w:rsid w:val="00D15834"/>
    <w:rsid w:val="00D15D1D"/>
    <w:rsid w:val="00D162A1"/>
    <w:rsid w:val="00D16C88"/>
    <w:rsid w:val="00D17D34"/>
    <w:rsid w:val="00D20A32"/>
    <w:rsid w:val="00D233A3"/>
    <w:rsid w:val="00D2340A"/>
    <w:rsid w:val="00D23521"/>
    <w:rsid w:val="00D2389D"/>
    <w:rsid w:val="00D24B5B"/>
    <w:rsid w:val="00D25335"/>
    <w:rsid w:val="00D25C6F"/>
    <w:rsid w:val="00D25F0E"/>
    <w:rsid w:val="00D2660D"/>
    <w:rsid w:val="00D317C2"/>
    <w:rsid w:val="00D31C01"/>
    <w:rsid w:val="00D32033"/>
    <w:rsid w:val="00D322C4"/>
    <w:rsid w:val="00D32B0C"/>
    <w:rsid w:val="00D33B98"/>
    <w:rsid w:val="00D34408"/>
    <w:rsid w:val="00D34B96"/>
    <w:rsid w:val="00D34C67"/>
    <w:rsid w:val="00D377E1"/>
    <w:rsid w:val="00D405E0"/>
    <w:rsid w:val="00D40C3D"/>
    <w:rsid w:val="00D413F6"/>
    <w:rsid w:val="00D41622"/>
    <w:rsid w:val="00D41E6F"/>
    <w:rsid w:val="00D41E70"/>
    <w:rsid w:val="00D43697"/>
    <w:rsid w:val="00D44952"/>
    <w:rsid w:val="00D46981"/>
    <w:rsid w:val="00D46BB2"/>
    <w:rsid w:val="00D46BBE"/>
    <w:rsid w:val="00D46C2D"/>
    <w:rsid w:val="00D47B5E"/>
    <w:rsid w:val="00D500FB"/>
    <w:rsid w:val="00D504D2"/>
    <w:rsid w:val="00D507C5"/>
    <w:rsid w:val="00D51DA3"/>
    <w:rsid w:val="00D5234E"/>
    <w:rsid w:val="00D52DEF"/>
    <w:rsid w:val="00D530A0"/>
    <w:rsid w:val="00D5314B"/>
    <w:rsid w:val="00D54ABF"/>
    <w:rsid w:val="00D55157"/>
    <w:rsid w:val="00D55EE7"/>
    <w:rsid w:val="00D56017"/>
    <w:rsid w:val="00D571F6"/>
    <w:rsid w:val="00D60117"/>
    <w:rsid w:val="00D61CFF"/>
    <w:rsid w:val="00D61E64"/>
    <w:rsid w:val="00D624C9"/>
    <w:rsid w:val="00D6360C"/>
    <w:rsid w:val="00D63656"/>
    <w:rsid w:val="00D63F49"/>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099"/>
    <w:rsid w:val="00D75756"/>
    <w:rsid w:val="00D760A8"/>
    <w:rsid w:val="00D76CB8"/>
    <w:rsid w:val="00D77A26"/>
    <w:rsid w:val="00D80C65"/>
    <w:rsid w:val="00D8200F"/>
    <w:rsid w:val="00D8326C"/>
    <w:rsid w:val="00D83C5B"/>
    <w:rsid w:val="00D8495E"/>
    <w:rsid w:val="00D86A79"/>
    <w:rsid w:val="00D902EE"/>
    <w:rsid w:val="00D905A8"/>
    <w:rsid w:val="00D9074A"/>
    <w:rsid w:val="00D9097D"/>
    <w:rsid w:val="00D90DC9"/>
    <w:rsid w:val="00D91CD6"/>
    <w:rsid w:val="00D92DE4"/>
    <w:rsid w:val="00D9417C"/>
    <w:rsid w:val="00D949C7"/>
    <w:rsid w:val="00D94DBD"/>
    <w:rsid w:val="00D94E33"/>
    <w:rsid w:val="00D94E69"/>
    <w:rsid w:val="00D952E4"/>
    <w:rsid w:val="00D955D5"/>
    <w:rsid w:val="00D95B22"/>
    <w:rsid w:val="00D962BA"/>
    <w:rsid w:val="00D970A8"/>
    <w:rsid w:val="00D97AB5"/>
    <w:rsid w:val="00DA080A"/>
    <w:rsid w:val="00DA0911"/>
    <w:rsid w:val="00DA32E6"/>
    <w:rsid w:val="00DA32F7"/>
    <w:rsid w:val="00DA3608"/>
    <w:rsid w:val="00DA3C63"/>
    <w:rsid w:val="00DA44E6"/>
    <w:rsid w:val="00DA6414"/>
    <w:rsid w:val="00DA6E41"/>
    <w:rsid w:val="00DA7113"/>
    <w:rsid w:val="00DA7B9F"/>
    <w:rsid w:val="00DA7ED7"/>
    <w:rsid w:val="00DB1354"/>
    <w:rsid w:val="00DB18D8"/>
    <w:rsid w:val="00DB1AFC"/>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0F58"/>
    <w:rsid w:val="00DD1A6E"/>
    <w:rsid w:val="00DD2283"/>
    <w:rsid w:val="00DD2B3F"/>
    <w:rsid w:val="00DD350D"/>
    <w:rsid w:val="00DD3B19"/>
    <w:rsid w:val="00DD4216"/>
    <w:rsid w:val="00DD49D8"/>
    <w:rsid w:val="00DD4D34"/>
    <w:rsid w:val="00DD4F6E"/>
    <w:rsid w:val="00DD50DD"/>
    <w:rsid w:val="00DD5AE1"/>
    <w:rsid w:val="00DE035A"/>
    <w:rsid w:val="00DE04BC"/>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196C"/>
    <w:rsid w:val="00DF22D9"/>
    <w:rsid w:val="00DF2797"/>
    <w:rsid w:val="00DF2A1A"/>
    <w:rsid w:val="00DF4239"/>
    <w:rsid w:val="00DF4704"/>
    <w:rsid w:val="00DF55A4"/>
    <w:rsid w:val="00DF5C8D"/>
    <w:rsid w:val="00DF6FAD"/>
    <w:rsid w:val="00E0087B"/>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DB4"/>
    <w:rsid w:val="00E16F1D"/>
    <w:rsid w:val="00E1701B"/>
    <w:rsid w:val="00E214EB"/>
    <w:rsid w:val="00E21CFD"/>
    <w:rsid w:val="00E232BC"/>
    <w:rsid w:val="00E232DE"/>
    <w:rsid w:val="00E234D2"/>
    <w:rsid w:val="00E25A5A"/>
    <w:rsid w:val="00E279B2"/>
    <w:rsid w:val="00E30D80"/>
    <w:rsid w:val="00E3131F"/>
    <w:rsid w:val="00E319C5"/>
    <w:rsid w:val="00E31B55"/>
    <w:rsid w:val="00E31C4D"/>
    <w:rsid w:val="00E324CC"/>
    <w:rsid w:val="00E32EE7"/>
    <w:rsid w:val="00E335DE"/>
    <w:rsid w:val="00E339A3"/>
    <w:rsid w:val="00E33DB6"/>
    <w:rsid w:val="00E34407"/>
    <w:rsid w:val="00E3467F"/>
    <w:rsid w:val="00E36DE8"/>
    <w:rsid w:val="00E37DD3"/>
    <w:rsid w:val="00E40E5D"/>
    <w:rsid w:val="00E411A3"/>
    <w:rsid w:val="00E413B8"/>
    <w:rsid w:val="00E414BD"/>
    <w:rsid w:val="00E41CD1"/>
    <w:rsid w:val="00E41D51"/>
    <w:rsid w:val="00E42AC9"/>
    <w:rsid w:val="00E42B5B"/>
    <w:rsid w:val="00E42E5F"/>
    <w:rsid w:val="00E4376B"/>
    <w:rsid w:val="00E43B8B"/>
    <w:rsid w:val="00E4440F"/>
    <w:rsid w:val="00E45177"/>
    <w:rsid w:val="00E454D5"/>
    <w:rsid w:val="00E459AA"/>
    <w:rsid w:val="00E45BD3"/>
    <w:rsid w:val="00E473F9"/>
    <w:rsid w:val="00E47690"/>
    <w:rsid w:val="00E51340"/>
    <w:rsid w:val="00E513E4"/>
    <w:rsid w:val="00E52089"/>
    <w:rsid w:val="00E52205"/>
    <w:rsid w:val="00E529B1"/>
    <w:rsid w:val="00E5422F"/>
    <w:rsid w:val="00E54B20"/>
    <w:rsid w:val="00E54D81"/>
    <w:rsid w:val="00E54E68"/>
    <w:rsid w:val="00E554FD"/>
    <w:rsid w:val="00E55CF7"/>
    <w:rsid w:val="00E56EE0"/>
    <w:rsid w:val="00E574B5"/>
    <w:rsid w:val="00E57526"/>
    <w:rsid w:val="00E60A27"/>
    <w:rsid w:val="00E61597"/>
    <w:rsid w:val="00E61802"/>
    <w:rsid w:val="00E6188B"/>
    <w:rsid w:val="00E62B3B"/>
    <w:rsid w:val="00E63455"/>
    <w:rsid w:val="00E643A6"/>
    <w:rsid w:val="00E655FF"/>
    <w:rsid w:val="00E65E14"/>
    <w:rsid w:val="00E66231"/>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6EE2"/>
    <w:rsid w:val="00E7773E"/>
    <w:rsid w:val="00E80FB6"/>
    <w:rsid w:val="00E81843"/>
    <w:rsid w:val="00E8197F"/>
    <w:rsid w:val="00E81A6E"/>
    <w:rsid w:val="00E82653"/>
    <w:rsid w:val="00E836AC"/>
    <w:rsid w:val="00E84310"/>
    <w:rsid w:val="00E84952"/>
    <w:rsid w:val="00E849D4"/>
    <w:rsid w:val="00E855A7"/>
    <w:rsid w:val="00E855CB"/>
    <w:rsid w:val="00E855EE"/>
    <w:rsid w:val="00E85689"/>
    <w:rsid w:val="00E85C54"/>
    <w:rsid w:val="00E86828"/>
    <w:rsid w:val="00E86925"/>
    <w:rsid w:val="00E86A73"/>
    <w:rsid w:val="00E86C26"/>
    <w:rsid w:val="00E86E33"/>
    <w:rsid w:val="00E87423"/>
    <w:rsid w:val="00E901C9"/>
    <w:rsid w:val="00E90BAD"/>
    <w:rsid w:val="00E91C6C"/>
    <w:rsid w:val="00E922A3"/>
    <w:rsid w:val="00E931CA"/>
    <w:rsid w:val="00E94FE2"/>
    <w:rsid w:val="00E96FDD"/>
    <w:rsid w:val="00E9713D"/>
    <w:rsid w:val="00E973A9"/>
    <w:rsid w:val="00EA0279"/>
    <w:rsid w:val="00EA1FBE"/>
    <w:rsid w:val="00EA251F"/>
    <w:rsid w:val="00EA269D"/>
    <w:rsid w:val="00EA32CC"/>
    <w:rsid w:val="00EA38C9"/>
    <w:rsid w:val="00EA3C06"/>
    <w:rsid w:val="00EA3C76"/>
    <w:rsid w:val="00EA4827"/>
    <w:rsid w:val="00EA4E01"/>
    <w:rsid w:val="00EA6667"/>
    <w:rsid w:val="00EA6D06"/>
    <w:rsid w:val="00EA70EC"/>
    <w:rsid w:val="00EB08DC"/>
    <w:rsid w:val="00EB0C4E"/>
    <w:rsid w:val="00EB0C8A"/>
    <w:rsid w:val="00EB15BD"/>
    <w:rsid w:val="00EB3BD5"/>
    <w:rsid w:val="00EB4128"/>
    <w:rsid w:val="00EB4CC3"/>
    <w:rsid w:val="00EB52E7"/>
    <w:rsid w:val="00EB5621"/>
    <w:rsid w:val="00EB63D8"/>
    <w:rsid w:val="00EB67EB"/>
    <w:rsid w:val="00EB6860"/>
    <w:rsid w:val="00EB7FA8"/>
    <w:rsid w:val="00EC0520"/>
    <w:rsid w:val="00EC0632"/>
    <w:rsid w:val="00EC13B8"/>
    <w:rsid w:val="00EC2DF1"/>
    <w:rsid w:val="00EC3290"/>
    <w:rsid w:val="00EC355E"/>
    <w:rsid w:val="00EC586C"/>
    <w:rsid w:val="00EC6D55"/>
    <w:rsid w:val="00EC7C1B"/>
    <w:rsid w:val="00ED00C2"/>
    <w:rsid w:val="00ED1192"/>
    <w:rsid w:val="00ED15CB"/>
    <w:rsid w:val="00ED17A9"/>
    <w:rsid w:val="00ED2080"/>
    <w:rsid w:val="00ED2A17"/>
    <w:rsid w:val="00ED3EA5"/>
    <w:rsid w:val="00ED5642"/>
    <w:rsid w:val="00ED58D4"/>
    <w:rsid w:val="00ED5D30"/>
    <w:rsid w:val="00ED6318"/>
    <w:rsid w:val="00ED767C"/>
    <w:rsid w:val="00ED7753"/>
    <w:rsid w:val="00ED776D"/>
    <w:rsid w:val="00EE00AB"/>
    <w:rsid w:val="00EE0365"/>
    <w:rsid w:val="00EE12ED"/>
    <w:rsid w:val="00EE13F9"/>
    <w:rsid w:val="00EE1449"/>
    <w:rsid w:val="00EE1A42"/>
    <w:rsid w:val="00EE21FF"/>
    <w:rsid w:val="00EE39D6"/>
    <w:rsid w:val="00EE3D52"/>
    <w:rsid w:val="00EE41D1"/>
    <w:rsid w:val="00EE4A13"/>
    <w:rsid w:val="00EE4CB7"/>
    <w:rsid w:val="00EE50B3"/>
    <w:rsid w:val="00EE5ABC"/>
    <w:rsid w:val="00EE5C23"/>
    <w:rsid w:val="00EE678D"/>
    <w:rsid w:val="00EE6C79"/>
    <w:rsid w:val="00EE7D34"/>
    <w:rsid w:val="00EE7D43"/>
    <w:rsid w:val="00EF0929"/>
    <w:rsid w:val="00EF137B"/>
    <w:rsid w:val="00EF1C97"/>
    <w:rsid w:val="00EF2310"/>
    <w:rsid w:val="00EF236D"/>
    <w:rsid w:val="00EF2E8F"/>
    <w:rsid w:val="00EF321B"/>
    <w:rsid w:val="00EF3428"/>
    <w:rsid w:val="00EF4764"/>
    <w:rsid w:val="00EF52C2"/>
    <w:rsid w:val="00EF63F4"/>
    <w:rsid w:val="00EF74E7"/>
    <w:rsid w:val="00F0018C"/>
    <w:rsid w:val="00F008A4"/>
    <w:rsid w:val="00F00AA8"/>
    <w:rsid w:val="00F021D6"/>
    <w:rsid w:val="00F0358D"/>
    <w:rsid w:val="00F0378D"/>
    <w:rsid w:val="00F04AE3"/>
    <w:rsid w:val="00F06E27"/>
    <w:rsid w:val="00F07603"/>
    <w:rsid w:val="00F076F4"/>
    <w:rsid w:val="00F07C92"/>
    <w:rsid w:val="00F10B16"/>
    <w:rsid w:val="00F10F91"/>
    <w:rsid w:val="00F12DAD"/>
    <w:rsid w:val="00F136F7"/>
    <w:rsid w:val="00F1450A"/>
    <w:rsid w:val="00F15201"/>
    <w:rsid w:val="00F15345"/>
    <w:rsid w:val="00F15CFB"/>
    <w:rsid w:val="00F15FBF"/>
    <w:rsid w:val="00F207D5"/>
    <w:rsid w:val="00F207F9"/>
    <w:rsid w:val="00F20A47"/>
    <w:rsid w:val="00F20F18"/>
    <w:rsid w:val="00F215A3"/>
    <w:rsid w:val="00F21A3C"/>
    <w:rsid w:val="00F22530"/>
    <w:rsid w:val="00F236D4"/>
    <w:rsid w:val="00F23AF6"/>
    <w:rsid w:val="00F2401C"/>
    <w:rsid w:val="00F2536F"/>
    <w:rsid w:val="00F254D3"/>
    <w:rsid w:val="00F25D98"/>
    <w:rsid w:val="00F261D9"/>
    <w:rsid w:val="00F272C1"/>
    <w:rsid w:val="00F300AE"/>
    <w:rsid w:val="00F300FB"/>
    <w:rsid w:val="00F30963"/>
    <w:rsid w:val="00F30AC8"/>
    <w:rsid w:val="00F30C72"/>
    <w:rsid w:val="00F31C90"/>
    <w:rsid w:val="00F32406"/>
    <w:rsid w:val="00F33BC7"/>
    <w:rsid w:val="00F33D27"/>
    <w:rsid w:val="00F340F4"/>
    <w:rsid w:val="00F34406"/>
    <w:rsid w:val="00F34408"/>
    <w:rsid w:val="00F36569"/>
    <w:rsid w:val="00F368DE"/>
    <w:rsid w:val="00F414C4"/>
    <w:rsid w:val="00F41597"/>
    <w:rsid w:val="00F42BE7"/>
    <w:rsid w:val="00F438DD"/>
    <w:rsid w:val="00F44146"/>
    <w:rsid w:val="00F44A58"/>
    <w:rsid w:val="00F45052"/>
    <w:rsid w:val="00F4520E"/>
    <w:rsid w:val="00F45B85"/>
    <w:rsid w:val="00F4722C"/>
    <w:rsid w:val="00F475D5"/>
    <w:rsid w:val="00F476A5"/>
    <w:rsid w:val="00F47A89"/>
    <w:rsid w:val="00F50AA9"/>
    <w:rsid w:val="00F50ABB"/>
    <w:rsid w:val="00F50F2A"/>
    <w:rsid w:val="00F539CA"/>
    <w:rsid w:val="00F53A38"/>
    <w:rsid w:val="00F53B13"/>
    <w:rsid w:val="00F53EBD"/>
    <w:rsid w:val="00F5423E"/>
    <w:rsid w:val="00F54EA6"/>
    <w:rsid w:val="00F550A2"/>
    <w:rsid w:val="00F5542C"/>
    <w:rsid w:val="00F55C1C"/>
    <w:rsid w:val="00F563FF"/>
    <w:rsid w:val="00F5651F"/>
    <w:rsid w:val="00F56E19"/>
    <w:rsid w:val="00F57005"/>
    <w:rsid w:val="00F57A93"/>
    <w:rsid w:val="00F600FF"/>
    <w:rsid w:val="00F6018B"/>
    <w:rsid w:val="00F601F4"/>
    <w:rsid w:val="00F606AC"/>
    <w:rsid w:val="00F60DFF"/>
    <w:rsid w:val="00F61B0C"/>
    <w:rsid w:val="00F62F5E"/>
    <w:rsid w:val="00F631CC"/>
    <w:rsid w:val="00F63694"/>
    <w:rsid w:val="00F63C33"/>
    <w:rsid w:val="00F646A7"/>
    <w:rsid w:val="00F649EB"/>
    <w:rsid w:val="00F64EDF"/>
    <w:rsid w:val="00F6605D"/>
    <w:rsid w:val="00F676ED"/>
    <w:rsid w:val="00F67AA6"/>
    <w:rsid w:val="00F70454"/>
    <w:rsid w:val="00F7148A"/>
    <w:rsid w:val="00F717A0"/>
    <w:rsid w:val="00F72697"/>
    <w:rsid w:val="00F738F0"/>
    <w:rsid w:val="00F73D02"/>
    <w:rsid w:val="00F73F61"/>
    <w:rsid w:val="00F7509C"/>
    <w:rsid w:val="00F753DE"/>
    <w:rsid w:val="00F75BCF"/>
    <w:rsid w:val="00F75C77"/>
    <w:rsid w:val="00F75CD0"/>
    <w:rsid w:val="00F7661B"/>
    <w:rsid w:val="00F767E5"/>
    <w:rsid w:val="00F7725B"/>
    <w:rsid w:val="00F77268"/>
    <w:rsid w:val="00F80276"/>
    <w:rsid w:val="00F8086D"/>
    <w:rsid w:val="00F80DBD"/>
    <w:rsid w:val="00F80E9D"/>
    <w:rsid w:val="00F80FA6"/>
    <w:rsid w:val="00F81205"/>
    <w:rsid w:val="00F81236"/>
    <w:rsid w:val="00F824CF"/>
    <w:rsid w:val="00F82A3E"/>
    <w:rsid w:val="00F82F6D"/>
    <w:rsid w:val="00F834DD"/>
    <w:rsid w:val="00F837D2"/>
    <w:rsid w:val="00F84699"/>
    <w:rsid w:val="00F84C75"/>
    <w:rsid w:val="00F858AF"/>
    <w:rsid w:val="00F86253"/>
    <w:rsid w:val="00F868E5"/>
    <w:rsid w:val="00F86C9E"/>
    <w:rsid w:val="00F9063E"/>
    <w:rsid w:val="00F90AD2"/>
    <w:rsid w:val="00F91E87"/>
    <w:rsid w:val="00F920BB"/>
    <w:rsid w:val="00F922C3"/>
    <w:rsid w:val="00F930E2"/>
    <w:rsid w:val="00F942F0"/>
    <w:rsid w:val="00F9512C"/>
    <w:rsid w:val="00F963F3"/>
    <w:rsid w:val="00F96A52"/>
    <w:rsid w:val="00F96B99"/>
    <w:rsid w:val="00F97194"/>
    <w:rsid w:val="00F97508"/>
    <w:rsid w:val="00FA01FE"/>
    <w:rsid w:val="00FA1699"/>
    <w:rsid w:val="00FA1FA1"/>
    <w:rsid w:val="00FA2354"/>
    <w:rsid w:val="00FA24AC"/>
    <w:rsid w:val="00FA2A33"/>
    <w:rsid w:val="00FA2D5D"/>
    <w:rsid w:val="00FA4146"/>
    <w:rsid w:val="00FA4654"/>
    <w:rsid w:val="00FA5242"/>
    <w:rsid w:val="00FA5FD5"/>
    <w:rsid w:val="00FA62B3"/>
    <w:rsid w:val="00FA65A1"/>
    <w:rsid w:val="00FA69E5"/>
    <w:rsid w:val="00FA6D51"/>
    <w:rsid w:val="00FA6F09"/>
    <w:rsid w:val="00FA7DC8"/>
    <w:rsid w:val="00FB075F"/>
    <w:rsid w:val="00FB0A64"/>
    <w:rsid w:val="00FB0EC4"/>
    <w:rsid w:val="00FB11EF"/>
    <w:rsid w:val="00FB1BB8"/>
    <w:rsid w:val="00FB2853"/>
    <w:rsid w:val="00FB38EB"/>
    <w:rsid w:val="00FB3D40"/>
    <w:rsid w:val="00FB3FF4"/>
    <w:rsid w:val="00FB47BC"/>
    <w:rsid w:val="00FB4E84"/>
    <w:rsid w:val="00FB575F"/>
    <w:rsid w:val="00FB5E19"/>
    <w:rsid w:val="00FB6629"/>
    <w:rsid w:val="00FB7F3B"/>
    <w:rsid w:val="00FB7F73"/>
    <w:rsid w:val="00FC09B6"/>
    <w:rsid w:val="00FC283B"/>
    <w:rsid w:val="00FC29D1"/>
    <w:rsid w:val="00FC2FA8"/>
    <w:rsid w:val="00FC38DF"/>
    <w:rsid w:val="00FC3AB6"/>
    <w:rsid w:val="00FC46CF"/>
    <w:rsid w:val="00FC4959"/>
    <w:rsid w:val="00FC4E0F"/>
    <w:rsid w:val="00FC4EA1"/>
    <w:rsid w:val="00FC4F55"/>
    <w:rsid w:val="00FC7619"/>
    <w:rsid w:val="00FC7ABA"/>
    <w:rsid w:val="00FD09D6"/>
    <w:rsid w:val="00FD24DB"/>
    <w:rsid w:val="00FD2A85"/>
    <w:rsid w:val="00FD2EE6"/>
    <w:rsid w:val="00FD2EF1"/>
    <w:rsid w:val="00FD3B96"/>
    <w:rsid w:val="00FD41F9"/>
    <w:rsid w:val="00FD46A2"/>
    <w:rsid w:val="00FD48D9"/>
    <w:rsid w:val="00FD52EB"/>
    <w:rsid w:val="00FD67E8"/>
    <w:rsid w:val="00FD7726"/>
    <w:rsid w:val="00FE174A"/>
    <w:rsid w:val="00FE197B"/>
    <w:rsid w:val="00FE1DB2"/>
    <w:rsid w:val="00FE326D"/>
    <w:rsid w:val="00FE4237"/>
    <w:rsid w:val="00FE4872"/>
    <w:rsid w:val="00FE49B8"/>
    <w:rsid w:val="00FE536E"/>
    <w:rsid w:val="00FE55FE"/>
    <w:rsid w:val="00FE58FA"/>
    <w:rsid w:val="00FE6730"/>
    <w:rsid w:val="00FE7012"/>
    <w:rsid w:val="00FE74D4"/>
    <w:rsid w:val="00FE7A7B"/>
    <w:rsid w:val="00FE7D17"/>
    <w:rsid w:val="00FE7D91"/>
    <w:rsid w:val="00FF0AB0"/>
    <w:rsid w:val="00FF1068"/>
    <w:rsid w:val="00FF11A3"/>
    <w:rsid w:val="00FF16B5"/>
    <w:rsid w:val="00FF3A7C"/>
    <w:rsid w:val="00FF3F40"/>
    <w:rsid w:val="00FF42BC"/>
    <w:rsid w:val="00FF4CB2"/>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16DB4"/>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
    <w:name w:val="Hyperlink"/>
    <w:rsid w:val="005456E5"/>
    <w:rPr>
      <w:color w:val="0563C1"/>
      <w:u w:val="single"/>
    </w:rPr>
  </w:style>
  <w:style w:type="character" w:styleId="af0">
    <w:name w:val="annotation reference"/>
    <w:semiHidden/>
    <w:rPr>
      <w:rFonts w:eastAsia="宋体"/>
      <w:sz w:val="16"/>
      <w:lang w:val="en-US" w:eastAsia="zh-CN" w:bidi="ar-SA"/>
    </w:rPr>
  </w:style>
  <w:style w:type="paragraph" w:styleId="af1">
    <w:name w:val="annotation text"/>
    <w:basedOn w:val="a2"/>
    <w:link w:val="af2"/>
    <w:semiHidden/>
    <w:qFormat/>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1"/>
    <w:next w:val="af1"/>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2">
    <w:name w:val="批注文字 字符"/>
    <w:link w:val="af1"/>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d">
    <w:name w:val="Body Text"/>
    <w:basedOn w:val="a2"/>
    <w:link w:val="afe"/>
    <w:qFormat/>
    <w:rsid w:val="007E54F1"/>
    <w:pPr>
      <w:spacing w:after="0"/>
    </w:pPr>
    <w:rPr>
      <w:rFonts w:ascii="Arial" w:eastAsia="宋体" w:hAnsi="Arial" w:cs="Arial"/>
      <w:color w:val="FF0000"/>
    </w:rPr>
  </w:style>
  <w:style w:type="character" w:customStyle="1" w:styleId="afe">
    <w:name w:val="正文文本 字符"/>
    <w:basedOn w:val="a3"/>
    <w:link w:val="afd"/>
    <w:qFormat/>
    <w:rsid w:val="007E54F1"/>
    <w:rPr>
      <w:rFonts w:ascii="Arial" w:eastAsia="宋体" w:hAnsi="Arial" w:cs="Arial"/>
      <w:color w:val="FF0000"/>
      <w:lang w:val="en-GB"/>
    </w:rPr>
  </w:style>
  <w:style w:type="paragraph" w:customStyle="1" w:styleId="Agreement">
    <w:name w:val="Agreement"/>
    <w:basedOn w:val="a2"/>
    <w:next w:val="a2"/>
    <w:uiPriority w:val="99"/>
    <w:qFormat/>
    <w:rsid w:val="008774CA"/>
    <w:pPr>
      <w:numPr>
        <w:numId w:val="15"/>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f">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列出段落"/>
    <w:basedOn w:val="a2"/>
    <w:link w:val="aff0"/>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
    <w:uiPriority w:val="34"/>
    <w:qFormat/>
    <w:locked/>
    <w:rsid w:val="00BA6EF1"/>
    <w:rPr>
      <w:rFonts w:eastAsia="Times New Roman"/>
      <w:lang w:val="en-GB"/>
    </w:rPr>
  </w:style>
  <w:style w:type="character" w:styleId="aff1">
    <w:name w:val="Emphasis"/>
    <w:uiPriority w:val="20"/>
    <w:qFormat/>
    <w:rsid w:val="00E011B5"/>
    <w:rPr>
      <w:i/>
    </w:rPr>
  </w:style>
  <w:style w:type="character" w:customStyle="1" w:styleId="msoins0">
    <w:name w:val="msoins"/>
    <w:basedOn w:val="a3"/>
    <w:rsid w:val="009D53E9"/>
  </w:style>
  <w:style w:type="paragraph" w:styleId="aff2">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 w:type="paragraph" w:styleId="aff3">
    <w:name w:val="Revision"/>
    <w:hidden/>
    <w:uiPriority w:val="99"/>
    <w:semiHidden/>
    <w:rsid w:val="006845C0"/>
    <w:rPr>
      <w:rFonts w:eastAsia="Times New Roman"/>
      <w:lang w:val="en-GB"/>
    </w:rPr>
  </w:style>
  <w:style w:type="character" w:customStyle="1" w:styleId="25">
    <w:name w:val="列表段落 字符2"/>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F6605D"/>
    <w:rPr>
      <w:rFonts w:ascii="Times" w:eastAsia="Batang" w:hAnsi="Times"/>
      <w:szCs w:val="24"/>
      <w:lang w:val="en-GB" w:eastAsia="x-none"/>
    </w:rPr>
  </w:style>
  <w:style w:type="character" w:customStyle="1" w:styleId="WW8Num28z1">
    <w:name w:val="WW8Num28z1"/>
    <w:rsid w:val="00AE31D6"/>
    <w:rPr>
      <w:rFonts w:ascii="Courier New" w:hAnsi="Courier New" w:cs="Courier New" w:hint="default"/>
    </w:rPr>
  </w:style>
  <w:style w:type="character" w:customStyle="1" w:styleId="a9">
    <w:name w:val="页眉 字符"/>
    <w:link w:val="a8"/>
    <w:rsid w:val="0002392E"/>
    <w:rPr>
      <w:rFonts w:ascii="Arial" w:eastAsia="Times New Roman" w:hAnsi="Arial"/>
      <w:b/>
      <w:noProof/>
      <w:sz w:val="18"/>
      <w:lang w:val="en-GB" w:eastAsia="ja-JP"/>
    </w:rPr>
  </w:style>
  <w:style w:type="character" w:customStyle="1" w:styleId="TACChar">
    <w:name w:val="TAC Char"/>
    <w:link w:val="TAC"/>
    <w:qFormat/>
    <w:rsid w:val="00E16DB4"/>
    <w:rPr>
      <w:rFonts w:ascii="Arial" w:eastAsia="Times New Roman" w:hAnsi="Arial"/>
      <w:sz w:val="18"/>
      <w:lang w:val="en-GB"/>
    </w:rPr>
  </w:style>
  <w:style w:type="character" w:customStyle="1" w:styleId="TAHCar">
    <w:name w:val="TAH Car"/>
    <w:link w:val="TAH"/>
    <w:qFormat/>
    <w:locked/>
    <w:rsid w:val="00E16DB4"/>
    <w:rPr>
      <w:rFonts w:ascii="Arial" w:eastAsia="Times New Roman"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622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6563433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486868653">
      <w:bodyDiv w:val="1"/>
      <w:marLeft w:val="0"/>
      <w:marRight w:val="0"/>
      <w:marTop w:val="0"/>
      <w:marBottom w:val="0"/>
      <w:divBdr>
        <w:top w:val="none" w:sz="0" w:space="0" w:color="auto"/>
        <w:left w:val="none" w:sz="0" w:space="0" w:color="auto"/>
        <w:bottom w:val="none" w:sz="0" w:space="0" w:color="auto"/>
        <w:right w:val="none" w:sz="0" w:space="0" w:color="auto"/>
      </w:divBdr>
    </w:div>
    <w:div w:id="591621727">
      <w:bodyDiv w:val="1"/>
      <w:marLeft w:val="0"/>
      <w:marRight w:val="0"/>
      <w:marTop w:val="0"/>
      <w:marBottom w:val="0"/>
      <w:divBdr>
        <w:top w:val="none" w:sz="0" w:space="0" w:color="auto"/>
        <w:left w:val="none" w:sz="0" w:space="0" w:color="auto"/>
        <w:bottom w:val="none" w:sz="0" w:space="0" w:color="auto"/>
        <w:right w:val="none" w:sz="0" w:space="0" w:color="auto"/>
      </w:divBdr>
    </w:div>
    <w:div w:id="63749606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17057740">
      <w:bodyDiv w:val="1"/>
      <w:marLeft w:val="0"/>
      <w:marRight w:val="0"/>
      <w:marTop w:val="0"/>
      <w:marBottom w:val="0"/>
      <w:divBdr>
        <w:top w:val="none" w:sz="0" w:space="0" w:color="auto"/>
        <w:left w:val="none" w:sz="0" w:space="0" w:color="auto"/>
        <w:bottom w:val="none" w:sz="0" w:space="0" w:color="auto"/>
        <w:right w:val="none" w:sz="0" w:space="0" w:color="auto"/>
      </w:divBdr>
    </w:div>
    <w:div w:id="14355954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246451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9346</TotalTime>
  <Pages>8</Pages>
  <Words>3147</Words>
  <Characters>17941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Lenovo0927</cp:lastModifiedBy>
  <cp:revision>980</cp:revision>
  <cp:lastPrinted>2009-04-22T07:01:00Z</cp:lastPrinted>
  <dcterms:created xsi:type="dcterms:W3CDTF">2022-08-07T07:14:00Z</dcterms:created>
  <dcterms:modified xsi:type="dcterms:W3CDTF">2023-09-28T01:40:00Z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